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A1F2C" w14:textId="230630F4" w:rsidR="00F1056F" w:rsidRPr="00C50B16" w:rsidRDefault="00926CA6" w:rsidP="00926CA6">
      <w:pPr>
        <w:pStyle w:val="Heading1"/>
        <w:spacing w:after="0" w:line="240" w:lineRule="auto"/>
        <w:ind w:left="-5"/>
        <w:jc w:val="center"/>
        <w:rPr>
          <w:rFonts w:ascii="Arial Narrow" w:hAnsi="Arial Narrow"/>
          <w:color w:val="002060"/>
          <w:sz w:val="40"/>
          <w:szCs w:val="40"/>
          <w:u w:val="none"/>
        </w:rPr>
      </w:pPr>
      <w:r w:rsidRPr="00C50B16">
        <w:rPr>
          <w:rFonts w:ascii="Arial Narrow" w:hAnsi="Arial Narrow"/>
          <w:b w:val="0"/>
          <w:noProof/>
          <w:color w:val="002060"/>
          <w:sz w:val="40"/>
          <w:szCs w:val="40"/>
        </w:rPr>
        <w:drawing>
          <wp:anchor distT="0" distB="0" distL="114300" distR="114300" simplePos="0" relativeHeight="251657216" behindDoc="0" locked="0" layoutInCell="1" allowOverlap="1" wp14:anchorId="237A92D2" wp14:editId="3F90D10A">
            <wp:simplePos x="0" y="0"/>
            <wp:positionH relativeFrom="margin">
              <wp:align>right</wp:align>
            </wp:positionH>
            <wp:positionV relativeFrom="paragraph">
              <wp:posOffset>-371750</wp:posOffset>
            </wp:positionV>
            <wp:extent cx="1512511" cy="1892466"/>
            <wp:effectExtent l="0" t="0" r="0" b="0"/>
            <wp:wrapNone/>
            <wp:docPr id="308519899" name="Picture 2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19899" name="Picture 23" descr="A blue and black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12511" cy="1892466"/>
                    </a:xfrm>
                    <a:prstGeom prst="rect">
                      <a:avLst/>
                    </a:prstGeom>
                  </pic:spPr>
                </pic:pic>
              </a:graphicData>
            </a:graphic>
            <wp14:sizeRelH relativeFrom="page">
              <wp14:pctWidth>0</wp14:pctWidth>
            </wp14:sizeRelH>
            <wp14:sizeRelV relativeFrom="page">
              <wp14:pctHeight>0</wp14:pctHeight>
            </wp14:sizeRelV>
          </wp:anchor>
        </w:drawing>
      </w:r>
      <w:r w:rsidR="00F1056F" w:rsidRPr="00C50B16">
        <w:rPr>
          <w:rFonts w:ascii="Arial Narrow" w:hAnsi="Arial Narrow"/>
          <w:b w:val="0"/>
          <w:noProof/>
          <w:color w:val="002060"/>
          <w:sz w:val="40"/>
          <w:szCs w:val="40"/>
        </w:rPr>
        <w:drawing>
          <wp:anchor distT="0" distB="0" distL="114300" distR="114300" simplePos="0" relativeHeight="251659264" behindDoc="0" locked="0" layoutInCell="1" allowOverlap="1" wp14:anchorId="2467E11B" wp14:editId="0B87B037">
            <wp:simplePos x="0" y="0"/>
            <wp:positionH relativeFrom="margin">
              <wp:align>left</wp:align>
            </wp:positionH>
            <wp:positionV relativeFrom="paragraph">
              <wp:posOffset>-271083</wp:posOffset>
            </wp:positionV>
            <wp:extent cx="1811708" cy="1210673"/>
            <wp:effectExtent l="0" t="0" r="0" b="8890"/>
            <wp:wrapNone/>
            <wp:docPr id="1432109770" name="Picture 2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09770" name="Picture 22" descr="A logo of a tre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1708" cy="1210673"/>
                    </a:xfrm>
                    <a:prstGeom prst="rect">
                      <a:avLst/>
                    </a:prstGeom>
                  </pic:spPr>
                </pic:pic>
              </a:graphicData>
            </a:graphic>
            <wp14:sizeRelH relativeFrom="page">
              <wp14:pctWidth>0</wp14:pctWidth>
            </wp14:sizeRelH>
            <wp14:sizeRelV relativeFrom="page">
              <wp14:pctHeight>0</wp14:pctHeight>
            </wp14:sizeRelV>
          </wp:anchor>
        </w:drawing>
      </w:r>
      <w:r w:rsidR="00F1056F" w:rsidRPr="00C50B16">
        <w:rPr>
          <w:rFonts w:ascii="Arial Narrow" w:hAnsi="Arial Narrow"/>
          <w:color w:val="002060"/>
          <w:sz w:val="40"/>
          <w:szCs w:val="40"/>
          <w:u w:val="none"/>
        </w:rPr>
        <w:t>Ashdon Primary School</w:t>
      </w:r>
    </w:p>
    <w:p w14:paraId="4BA7A223" w14:textId="2766242D" w:rsidR="00F1056F" w:rsidRPr="00C50B16" w:rsidRDefault="00926CA6" w:rsidP="00026DFF">
      <w:pPr>
        <w:tabs>
          <w:tab w:val="left" w:pos="3142"/>
          <w:tab w:val="center" w:pos="5386"/>
        </w:tabs>
        <w:spacing w:after="0" w:line="240" w:lineRule="auto"/>
        <w:ind w:hanging="11"/>
        <w:jc w:val="center"/>
        <w:rPr>
          <w:rFonts w:ascii="Arial Narrow" w:hAnsi="Arial Narrow"/>
          <w:b/>
          <w:color w:val="002060"/>
          <w:sz w:val="40"/>
          <w:szCs w:val="40"/>
        </w:rPr>
      </w:pPr>
      <w:r>
        <w:rPr>
          <w:rFonts w:ascii="Arial Narrow" w:hAnsi="Arial Narrow"/>
          <w:b/>
          <w:color w:val="002060"/>
          <w:sz w:val="40"/>
          <w:szCs w:val="40"/>
        </w:rPr>
        <w:t>SEND</w:t>
      </w:r>
      <w:r w:rsidR="00026DFF">
        <w:rPr>
          <w:rFonts w:ascii="Arial Narrow" w:hAnsi="Arial Narrow"/>
          <w:b/>
          <w:color w:val="002060"/>
          <w:sz w:val="40"/>
          <w:szCs w:val="40"/>
        </w:rPr>
        <w:t xml:space="preserve"> </w:t>
      </w:r>
      <w:r w:rsidR="0006041B">
        <w:rPr>
          <w:rFonts w:ascii="Arial Narrow" w:hAnsi="Arial Narrow"/>
          <w:b/>
          <w:color w:val="002060"/>
          <w:sz w:val="40"/>
          <w:szCs w:val="40"/>
        </w:rPr>
        <w:t>Vision</w:t>
      </w:r>
    </w:p>
    <w:p w14:paraId="3E8C0313" w14:textId="77777777" w:rsidR="00F1056F" w:rsidRPr="00C50B16" w:rsidRDefault="00F1056F" w:rsidP="00926CA6">
      <w:pPr>
        <w:pStyle w:val="Heading1"/>
        <w:spacing w:after="0" w:line="240" w:lineRule="auto"/>
        <w:ind w:left="0" w:firstLine="0"/>
        <w:rPr>
          <w:rFonts w:ascii="Arial Narrow" w:hAnsi="Arial Narrow"/>
          <w:sz w:val="40"/>
          <w:szCs w:val="40"/>
        </w:rPr>
      </w:pPr>
    </w:p>
    <w:p w14:paraId="06991111" w14:textId="77777777" w:rsidR="00F1056F" w:rsidRDefault="00F1056F" w:rsidP="00926CA6">
      <w:pPr>
        <w:pStyle w:val="Heading1"/>
        <w:spacing w:after="0" w:line="240" w:lineRule="auto"/>
        <w:ind w:left="-5"/>
        <w:rPr>
          <w:rFonts w:ascii="Arial Narrow" w:hAnsi="Arial Narrow"/>
          <w:sz w:val="22"/>
          <w:szCs w:val="22"/>
        </w:rPr>
      </w:pPr>
    </w:p>
    <w:p w14:paraId="08781970" w14:textId="77777777" w:rsidR="0006041B" w:rsidRDefault="0006041B" w:rsidP="0006041B"/>
    <w:p w14:paraId="4F72CD17" w14:textId="77777777" w:rsidR="0006041B" w:rsidRPr="0006041B" w:rsidRDefault="0006041B" w:rsidP="0006041B"/>
    <w:p w14:paraId="5F163383"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At Ashdon Primary School, we envision a fully inclusive learning community where every child thrives, regardless of their individual needs. We believe that every child has unique potential, and we are committed to removing barriers to ensure all pupils can access, enjoy and excel in their educational journey.</w:t>
      </w:r>
    </w:p>
    <w:p w14:paraId="71C31B27" w14:textId="77777777" w:rsidR="0006041B" w:rsidRPr="007C714A" w:rsidRDefault="0006041B" w:rsidP="0006041B">
      <w:pPr>
        <w:spacing w:after="0" w:line="240" w:lineRule="auto"/>
        <w:ind w:left="0" w:firstLine="0"/>
        <w:rPr>
          <w:rFonts w:ascii="Arial Narrow" w:hAnsi="Arial Narrow"/>
          <w:sz w:val="22"/>
          <w:szCs w:val="22"/>
        </w:rPr>
      </w:pPr>
    </w:p>
    <w:p w14:paraId="64F59CF4" w14:textId="77777777" w:rsidR="0006041B" w:rsidRPr="00C27C74" w:rsidRDefault="0006041B" w:rsidP="0006041B">
      <w:pPr>
        <w:spacing w:after="0" w:line="240" w:lineRule="auto"/>
        <w:ind w:left="0" w:firstLine="0"/>
        <w:rPr>
          <w:rFonts w:ascii="Arial Narrow" w:hAnsi="Arial Narrow"/>
          <w:b/>
          <w:bCs/>
          <w:sz w:val="22"/>
          <w:szCs w:val="22"/>
        </w:rPr>
      </w:pPr>
      <w:r w:rsidRPr="00C27C74">
        <w:rPr>
          <w:rFonts w:ascii="Arial Narrow" w:hAnsi="Arial Narrow"/>
          <w:b/>
          <w:bCs/>
          <w:sz w:val="22"/>
          <w:szCs w:val="22"/>
        </w:rPr>
        <w:t>Strategic Aims</w:t>
      </w:r>
    </w:p>
    <w:p w14:paraId="3D932B29" w14:textId="77777777" w:rsidR="0006041B" w:rsidRPr="007C714A" w:rsidRDefault="0006041B" w:rsidP="0006041B">
      <w:pPr>
        <w:spacing w:after="0" w:line="240" w:lineRule="auto"/>
        <w:ind w:left="0" w:firstLine="0"/>
        <w:rPr>
          <w:rFonts w:ascii="Arial Narrow" w:hAnsi="Arial Narrow"/>
          <w:sz w:val="22"/>
          <w:szCs w:val="22"/>
        </w:rPr>
      </w:pPr>
    </w:p>
    <w:p w14:paraId="51EB9AA9" w14:textId="77777777" w:rsidR="0006041B" w:rsidRPr="00C27C74" w:rsidRDefault="0006041B" w:rsidP="0006041B">
      <w:pPr>
        <w:spacing w:after="0" w:line="240" w:lineRule="auto"/>
        <w:ind w:left="0" w:firstLine="0"/>
        <w:rPr>
          <w:rFonts w:ascii="Arial Narrow" w:hAnsi="Arial Narrow"/>
          <w:b/>
          <w:bCs/>
          <w:sz w:val="22"/>
          <w:szCs w:val="22"/>
        </w:rPr>
      </w:pPr>
      <w:r w:rsidRPr="00C27C74">
        <w:rPr>
          <w:rFonts w:ascii="Arial Narrow" w:hAnsi="Arial Narrow"/>
          <w:b/>
          <w:bCs/>
          <w:sz w:val="22"/>
          <w:szCs w:val="22"/>
        </w:rPr>
        <w:t>1. Excellence in Inclusive Teaching and Learning</w:t>
      </w:r>
    </w:p>
    <w:p w14:paraId="56992C45"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Intent</w:t>
      </w:r>
      <w:r>
        <w:rPr>
          <w:rFonts w:ascii="Arial Narrow" w:hAnsi="Arial Narrow"/>
          <w:sz w:val="22"/>
          <w:szCs w:val="22"/>
        </w:rPr>
        <w:t>:</w:t>
      </w:r>
    </w:p>
    <w:p w14:paraId="4D443BF7"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ensure every classroom exemplifies outstanding inclusive practice</w:t>
      </w:r>
    </w:p>
    <w:p w14:paraId="4DBD57F5"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maintain high expectations for all pupils whilst providing appropriate support</w:t>
      </w:r>
    </w:p>
    <w:p w14:paraId="73E43B0D"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develop innovative approaches to meeting diverse learning needs</w:t>
      </w:r>
    </w:p>
    <w:p w14:paraId="15BA54E4" w14:textId="77777777" w:rsidR="0006041B" w:rsidRPr="007C714A" w:rsidRDefault="0006041B" w:rsidP="0006041B">
      <w:pPr>
        <w:spacing w:after="0" w:line="240" w:lineRule="auto"/>
        <w:ind w:left="0" w:firstLine="0"/>
        <w:rPr>
          <w:rFonts w:ascii="Arial Narrow" w:hAnsi="Arial Narrow"/>
          <w:sz w:val="22"/>
          <w:szCs w:val="22"/>
        </w:rPr>
      </w:pPr>
    </w:p>
    <w:p w14:paraId="28576959"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Implementation:</w:t>
      </w:r>
    </w:p>
    <w:p w14:paraId="3C714FDA"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Continuous professional development in inclusive teaching strategies</w:t>
      </w:r>
    </w:p>
    <w:p w14:paraId="621133D6"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Regular sharing of best practice among staff</w:t>
      </w:r>
    </w:p>
    <w:p w14:paraId="48FE8A2F"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Investment in adaptive technologies and resources</w:t>
      </w:r>
    </w:p>
    <w:p w14:paraId="68080710"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Development of flexible learning environments</w:t>
      </w:r>
    </w:p>
    <w:p w14:paraId="1703D06C" w14:textId="77777777" w:rsidR="0006041B" w:rsidRPr="007C714A" w:rsidRDefault="0006041B" w:rsidP="0006041B">
      <w:pPr>
        <w:spacing w:after="0" w:line="240" w:lineRule="auto"/>
        <w:ind w:left="0" w:firstLine="0"/>
        <w:rPr>
          <w:rFonts w:ascii="Arial Narrow" w:hAnsi="Arial Narrow"/>
          <w:sz w:val="22"/>
          <w:szCs w:val="22"/>
        </w:rPr>
      </w:pPr>
    </w:p>
    <w:p w14:paraId="085F9063"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Impact:</w:t>
      </w:r>
    </w:p>
    <w:p w14:paraId="5532CE93"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Improved outcomes for SEND pupils across all areas of learning</w:t>
      </w:r>
    </w:p>
    <w:p w14:paraId="192BC87A"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Increased confidence and independence in learning</w:t>
      </w:r>
    </w:p>
    <w:p w14:paraId="3FB6B973"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Reduced attainment gap between SEND and non-SEND pupils</w:t>
      </w:r>
    </w:p>
    <w:p w14:paraId="5FF55568" w14:textId="77777777" w:rsidR="0006041B" w:rsidRPr="007C714A" w:rsidRDefault="0006041B" w:rsidP="0006041B">
      <w:pPr>
        <w:spacing w:after="0" w:line="240" w:lineRule="auto"/>
        <w:ind w:left="0" w:firstLine="0"/>
        <w:rPr>
          <w:rFonts w:ascii="Arial Narrow" w:hAnsi="Arial Narrow"/>
          <w:sz w:val="22"/>
          <w:szCs w:val="22"/>
        </w:rPr>
      </w:pPr>
    </w:p>
    <w:p w14:paraId="61DA4E72" w14:textId="77777777" w:rsidR="0006041B" w:rsidRPr="00C27C74" w:rsidRDefault="0006041B" w:rsidP="0006041B">
      <w:pPr>
        <w:spacing w:after="0" w:line="240" w:lineRule="auto"/>
        <w:ind w:left="0" w:firstLine="0"/>
        <w:rPr>
          <w:rFonts w:ascii="Arial Narrow" w:hAnsi="Arial Narrow"/>
          <w:b/>
          <w:bCs/>
          <w:sz w:val="22"/>
          <w:szCs w:val="22"/>
        </w:rPr>
      </w:pPr>
      <w:r w:rsidRPr="00C27C74">
        <w:rPr>
          <w:rFonts w:ascii="Arial Narrow" w:hAnsi="Arial Narrow"/>
          <w:b/>
          <w:bCs/>
          <w:sz w:val="22"/>
          <w:szCs w:val="22"/>
        </w:rPr>
        <w:t>2. Early Identification and Intervention</w:t>
      </w:r>
    </w:p>
    <w:p w14:paraId="0F005930"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Intent:</w:t>
      </w:r>
    </w:p>
    <w:p w14:paraId="1B6A3DE3"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identify additional needs at the earliest possible stage</w:t>
      </w:r>
    </w:p>
    <w:p w14:paraId="55D4F0D3"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implement timely, effective interventions</w:t>
      </w:r>
    </w:p>
    <w:p w14:paraId="6527B3CE"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prevent gaps in achievement from widening</w:t>
      </w:r>
    </w:p>
    <w:p w14:paraId="3F29C7EB" w14:textId="77777777" w:rsidR="0006041B" w:rsidRPr="007C714A" w:rsidRDefault="0006041B" w:rsidP="0006041B">
      <w:pPr>
        <w:spacing w:after="0" w:line="240" w:lineRule="auto"/>
        <w:ind w:left="0" w:firstLine="0"/>
        <w:rPr>
          <w:rFonts w:ascii="Arial Narrow" w:hAnsi="Arial Narrow"/>
          <w:sz w:val="22"/>
          <w:szCs w:val="22"/>
        </w:rPr>
      </w:pPr>
    </w:p>
    <w:p w14:paraId="40E7534B"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Implementation:</w:t>
      </w:r>
    </w:p>
    <w:p w14:paraId="057344AF"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Robust assessment systems</w:t>
      </w:r>
    </w:p>
    <w:p w14:paraId="321E9849"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Regular progress monitoring</w:t>
      </w:r>
    </w:p>
    <w:p w14:paraId="5AC4F086"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Strong partnerships with early years providers</w:t>
      </w:r>
    </w:p>
    <w:p w14:paraId="504C33DF"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Skilled staff trained in early identification</w:t>
      </w:r>
    </w:p>
    <w:p w14:paraId="166EE122"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Clear referral pathways</w:t>
      </w:r>
    </w:p>
    <w:p w14:paraId="36BF9724" w14:textId="77777777" w:rsidR="0006041B" w:rsidRPr="007C714A" w:rsidRDefault="0006041B" w:rsidP="0006041B">
      <w:pPr>
        <w:spacing w:after="0" w:line="240" w:lineRule="auto"/>
        <w:ind w:left="0" w:firstLine="0"/>
        <w:rPr>
          <w:rFonts w:ascii="Arial Narrow" w:hAnsi="Arial Narrow"/>
          <w:sz w:val="22"/>
          <w:szCs w:val="22"/>
        </w:rPr>
      </w:pPr>
    </w:p>
    <w:p w14:paraId="6F1605FC"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Impact:</w:t>
      </w:r>
    </w:p>
    <w:p w14:paraId="3AF08072"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Earlier support for pupils with additional needs</w:t>
      </w:r>
    </w:p>
    <w:p w14:paraId="377C5E78"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Improved progress rates from starting points</w:t>
      </w:r>
    </w:p>
    <w:p w14:paraId="3940FF41"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Better preparation for key transitions</w:t>
      </w:r>
    </w:p>
    <w:p w14:paraId="0D8D3C67" w14:textId="77777777" w:rsidR="0006041B" w:rsidRPr="007C714A" w:rsidRDefault="0006041B" w:rsidP="0006041B">
      <w:pPr>
        <w:spacing w:after="0" w:line="240" w:lineRule="auto"/>
        <w:ind w:left="0" w:firstLine="0"/>
        <w:rPr>
          <w:rFonts w:ascii="Arial Narrow" w:hAnsi="Arial Narrow"/>
          <w:sz w:val="22"/>
          <w:szCs w:val="22"/>
        </w:rPr>
      </w:pPr>
    </w:p>
    <w:p w14:paraId="7E530272" w14:textId="77777777" w:rsidR="0006041B" w:rsidRPr="00C27C74" w:rsidRDefault="0006041B" w:rsidP="0006041B">
      <w:pPr>
        <w:spacing w:after="0" w:line="240" w:lineRule="auto"/>
        <w:ind w:left="0" w:firstLine="0"/>
        <w:rPr>
          <w:rFonts w:ascii="Arial Narrow" w:hAnsi="Arial Narrow"/>
          <w:b/>
          <w:bCs/>
          <w:sz w:val="22"/>
          <w:szCs w:val="22"/>
        </w:rPr>
      </w:pPr>
      <w:r w:rsidRPr="00C27C74">
        <w:rPr>
          <w:rFonts w:ascii="Arial Narrow" w:hAnsi="Arial Narrow"/>
          <w:b/>
          <w:bCs/>
          <w:sz w:val="22"/>
          <w:szCs w:val="22"/>
        </w:rPr>
        <w:t>3. Empowering Partnerships</w:t>
      </w:r>
    </w:p>
    <w:p w14:paraId="5191D71C"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Intent:</w:t>
      </w:r>
    </w:p>
    <w:p w14:paraId="62F62536"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develop strong collaborative relationships with families</w:t>
      </w:r>
    </w:p>
    <w:p w14:paraId="17FE72DE"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coordinate effectively with external agencies</w:t>
      </w:r>
    </w:p>
    <w:p w14:paraId="178977DB"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ensure pupil voice influences provision</w:t>
      </w:r>
    </w:p>
    <w:p w14:paraId="0FC7D1CC" w14:textId="77777777" w:rsidR="0006041B" w:rsidRDefault="0006041B" w:rsidP="0006041B">
      <w:pPr>
        <w:spacing w:after="0" w:line="240" w:lineRule="auto"/>
        <w:ind w:left="0" w:firstLine="0"/>
        <w:rPr>
          <w:rFonts w:ascii="Arial Narrow" w:hAnsi="Arial Narrow"/>
          <w:sz w:val="22"/>
          <w:szCs w:val="22"/>
        </w:rPr>
      </w:pPr>
    </w:p>
    <w:p w14:paraId="7FC82C4A"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Implementation:</w:t>
      </w:r>
    </w:p>
    <w:p w14:paraId="3D580107"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lastRenderedPageBreak/>
        <w:t>- Regular parent workshops and support sessions</w:t>
      </w:r>
    </w:p>
    <w:p w14:paraId="742C43FB"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Enhanced communication systems</w:t>
      </w:r>
    </w:p>
    <w:p w14:paraId="6138D73D"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Pupil participation in planning and review meetings</w:t>
      </w:r>
    </w:p>
    <w:p w14:paraId="5CA61E18"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Strong links with specialist services</w:t>
      </w:r>
    </w:p>
    <w:p w14:paraId="6BDD5DE0" w14:textId="77777777" w:rsidR="0006041B" w:rsidRPr="007C714A" w:rsidRDefault="0006041B" w:rsidP="0006041B">
      <w:pPr>
        <w:spacing w:after="0" w:line="240" w:lineRule="auto"/>
        <w:ind w:left="0" w:firstLine="0"/>
        <w:rPr>
          <w:rFonts w:ascii="Arial Narrow" w:hAnsi="Arial Narrow"/>
          <w:sz w:val="22"/>
          <w:szCs w:val="22"/>
        </w:rPr>
      </w:pPr>
    </w:p>
    <w:p w14:paraId="26674E71"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Impact:</w:t>
      </w:r>
    </w:p>
    <w:p w14:paraId="64390676"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Increased parent satisfaction and engagement</w:t>
      </w:r>
    </w:p>
    <w:p w14:paraId="7AB9CCA8"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More coordinated support for pupils</w:t>
      </w:r>
    </w:p>
    <w:p w14:paraId="44ED4989"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Greater pupil ownership of learning</w:t>
      </w:r>
    </w:p>
    <w:p w14:paraId="5E2AD406" w14:textId="77777777" w:rsidR="0006041B" w:rsidRPr="007C714A" w:rsidRDefault="0006041B" w:rsidP="0006041B">
      <w:pPr>
        <w:spacing w:after="0" w:line="240" w:lineRule="auto"/>
        <w:ind w:left="0" w:firstLine="0"/>
        <w:rPr>
          <w:rFonts w:ascii="Arial Narrow" w:hAnsi="Arial Narrow"/>
          <w:sz w:val="22"/>
          <w:szCs w:val="22"/>
        </w:rPr>
      </w:pPr>
    </w:p>
    <w:p w14:paraId="2C14E06B" w14:textId="77777777" w:rsidR="0006041B" w:rsidRPr="00C27C74" w:rsidRDefault="0006041B" w:rsidP="0006041B">
      <w:pPr>
        <w:spacing w:after="0" w:line="240" w:lineRule="auto"/>
        <w:ind w:left="0" w:firstLine="0"/>
        <w:rPr>
          <w:rFonts w:ascii="Arial Narrow" w:hAnsi="Arial Narrow"/>
          <w:b/>
          <w:bCs/>
          <w:sz w:val="22"/>
          <w:szCs w:val="22"/>
        </w:rPr>
      </w:pPr>
      <w:r w:rsidRPr="00C27C74">
        <w:rPr>
          <w:rFonts w:ascii="Arial Narrow" w:hAnsi="Arial Narrow"/>
          <w:b/>
          <w:bCs/>
          <w:sz w:val="22"/>
          <w:szCs w:val="22"/>
        </w:rPr>
        <w:t>4. Emotional Wellbeing and Personal Development</w:t>
      </w:r>
    </w:p>
    <w:p w14:paraId="37F23479"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Intent:</w:t>
      </w:r>
    </w:p>
    <w:p w14:paraId="61D3EA5C"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nurture pupils' social and emotional development</w:t>
      </w:r>
    </w:p>
    <w:p w14:paraId="19D2B48D"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build resilience and self-advocacy skills</w:t>
      </w:r>
    </w:p>
    <w:p w14:paraId="436532A1"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celebrate diversity and promote understanding</w:t>
      </w:r>
    </w:p>
    <w:p w14:paraId="1C54272D" w14:textId="77777777" w:rsidR="0006041B" w:rsidRPr="007C714A" w:rsidRDefault="0006041B" w:rsidP="0006041B">
      <w:pPr>
        <w:spacing w:after="0" w:line="240" w:lineRule="auto"/>
        <w:ind w:left="0" w:firstLine="0"/>
        <w:rPr>
          <w:rFonts w:ascii="Arial Narrow" w:hAnsi="Arial Narrow"/>
          <w:sz w:val="22"/>
          <w:szCs w:val="22"/>
        </w:rPr>
      </w:pPr>
    </w:p>
    <w:p w14:paraId="636FB745"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Implementation:</w:t>
      </w:r>
    </w:p>
    <w:p w14:paraId="4FD6CEAC"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Comprehensive PSHE curriculum</w:t>
      </w:r>
    </w:p>
    <w:p w14:paraId="7EC378F1"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Targeted social skills interventions</w:t>
      </w:r>
    </w:p>
    <w:p w14:paraId="2C03BB4D"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Peer support programmes</w:t>
      </w:r>
    </w:p>
    <w:p w14:paraId="2635354B"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Celebration of neurodiversity</w:t>
      </w:r>
    </w:p>
    <w:p w14:paraId="624A3A30" w14:textId="77777777" w:rsidR="0006041B" w:rsidRPr="007C714A" w:rsidRDefault="0006041B" w:rsidP="0006041B">
      <w:pPr>
        <w:spacing w:after="0" w:line="240" w:lineRule="auto"/>
        <w:ind w:left="0" w:firstLine="0"/>
        <w:rPr>
          <w:rFonts w:ascii="Arial Narrow" w:hAnsi="Arial Narrow"/>
          <w:sz w:val="22"/>
          <w:szCs w:val="22"/>
        </w:rPr>
      </w:pPr>
    </w:p>
    <w:p w14:paraId="54A72944"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Impact:</w:t>
      </w:r>
    </w:p>
    <w:p w14:paraId="2BE6E9C6"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Improved pupil wellbeing and self-esteem</w:t>
      </w:r>
    </w:p>
    <w:p w14:paraId="54A32320"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Stronger social relationships</w:t>
      </w:r>
    </w:p>
    <w:p w14:paraId="1187666F"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Greater independence and self-advocacy</w:t>
      </w:r>
    </w:p>
    <w:p w14:paraId="127161B4" w14:textId="77777777" w:rsidR="0006041B" w:rsidRPr="007C714A" w:rsidRDefault="0006041B" w:rsidP="0006041B">
      <w:pPr>
        <w:spacing w:after="0" w:line="240" w:lineRule="auto"/>
        <w:ind w:left="0" w:firstLine="0"/>
        <w:rPr>
          <w:rFonts w:ascii="Arial Narrow" w:hAnsi="Arial Narrow"/>
          <w:sz w:val="22"/>
          <w:szCs w:val="22"/>
        </w:rPr>
      </w:pPr>
    </w:p>
    <w:p w14:paraId="22BE04C5" w14:textId="77777777" w:rsidR="0006041B" w:rsidRPr="00C27C74" w:rsidRDefault="0006041B" w:rsidP="0006041B">
      <w:pPr>
        <w:spacing w:after="0" w:line="240" w:lineRule="auto"/>
        <w:ind w:left="0" w:firstLine="0"/>
        <w:rPr>
          <w:rFonts w:ascii="Arial Narrow" w:hAnsi="Arial Narrow"/>
          <w:b/>
          <w:bCs/>
          <w:sz w:val="22"/>
          <w:szCs w:val="22"/>
        </w:rPr>
      </w:pPr>
      <w:r w:rsidRPr="00C27C74">
        <w:rPr>
          <w:rFonts w:ascii="Arial Narrow" w:hAnsi="Arial Narrow"/>
          <w:b/>
          <w:bCs/>
          <w:sz w:val="22"/>
          <w:szCs w:val="22"/>
        </w:rPr>
        <w:t>5. Preparing for the Future</w:t>
      </w:r>
    </w:p>
    <w:p w14:paraId="6EC9ACE4"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Intent:</w:t>
      </w:r>
    </w:p>
    <w:p w14:paraId="49FA90ED"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ensure successful transitions at all stages</w:t>
      </w:r>
    </w:p>
    <w:p w14:paraId="2C96B5BB"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develop life skills and independence</w:t>
      </w:r>
    </w:p>
    <w:p w14:paraId="2CC69469"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To raise aspirations for all pupils</w:t>
      </w:r>
    </w:p>
    <w:p w14:paraId="593852F0" w14:textId="77777777" w:rsidR="0006041B" w:rsidRPr="007C714A" w:rsidRDefault="0006041B" w:rsidP="0006041B">
      <w:pPr>
        <w:spacing w:after="0" w:line="240" w:lineRule="auto"/>
        <w:ind w:left="0" w:firstLine="0"/>
        <w:rPr>
          <w:rFonts w:ascii="Arial Narrow" w:hAnsi="Arial Narrow"/>
          <w:sz w:val="22"/>
          <w:szCs w:val="22"/>
        </w:rPr>
      </w:pPr>
    </w:p>
    <w:p w14:paraId="60D2B660"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Implementation:</w:t>
      </w:r>
    </w:p>
    <w:p w14:paraId="0EAB5E04"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Structured transition programmes</w:t>
      </w:r>
    </w:p>
    <w:p w14:paraId="5F426A76"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Life skills curriculum</w:t>
      </w:r>
    </w:p>
    <w:p w14:paraId="11FB14C0"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Careers guidance and exploration</w:t>
      </w:r>
    </w:p>
    <w:p w14:paraId="6857C218"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Links with secondary schools</w:t>
      </w:r>
    </w:p>
    <w:p w14:paraId="09BE0357" w14:textId="77777777" w:rsidR="0006041B" w:rsidRPr="007C714A" w:rsidRDefault="0006041B" w:rsidP="0006041B">
      <w:pPr>
        <w:spacing w:after="0" w:line="240" w:lineRule="auto"/>
        <w:ind w:left="0" w:firstLine="0"/>
        <w:rPr>
          <w:rFonts w:ascii="Arial Narrow" w:hAnsi="Arial Narrow"/>
          <w:sz w:val="22"/>
          <w:szCs w:val="22"/>
        </w:rPr>
      </w:pPr>
    </w:p>
    <w:p w14:paraId="5992D44E"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Impact:</w:t>
      </w:r>
    </w:p>
    <w:p w14:paraId="70E79AE9"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Smooth transitions between key stages</w:t>
      </w:r>
    </w:p>
    <w:p w14:paraId="002ED00A"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Increased pupil confidence</w:t>
      </w:r>
    </w:p>
    <w:p w14:paraId="1EEFB89F"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Better preparation for next steps</w:t>
      </w:r>
    </w:p>
    <w:p w14:paraId="6D8A6CF3" w14:textId="77777777" w:rsidR="0006041B" w:rsidRPr="007C714A" w:rsidRDefault="0006041B" w:rsidP="0006041B">
      <w:pPr>
        <w:spacing w:after="0" w:line="240" w:lineRule="auto"/>
        <w:ind w:left="0" w:firstLine="0"/>
        <w:rPr>
          <w:rFonts w:ascii="Arial Narrow" w:hAnsi="Arial Narrow"/>
          <w:sz w:val="22"/>
          <w:szCs w:val="22"/>
        </w:rPr>
      </w:pPr>
    </w:p>
    <w:p w14:paraId="72828F8D" w14:textId="77777777" w:rsidR="0006041B" w:rsidRPr="00C27C74" w:rsidRDefault="0006041B" w:rsidP="0006041B">
      <w:pPr>
        <w:spacing w:after="0" w:line="240" w:lineRule="auto"/>
        <w:ind w:left="0" w:firstLine="0"/>
        <w:rPr>
          <w:rFonts w:ascii="Arial Narrow" w:hAnsi="Arial Narrow"/>
          <w:b/>
          <w:bCs/>
          <w:sz w:val="22"/>
          <w:szCs w:val="22"/>
        </w:rPr>
      </w:pPr>
      <w:r w:rsidRPr="00C27C74">
        <w:rPr>
          <w:rFonts w:ascii="Arial Narrow" w:hAnsi="Arial Narrow"/>
          <w:b/>
          <w:bCs/>
          <w:sz w:val="22"/>
          <w:szCs w:val="22"/>
        </w:rPr>
        <w:t>Key Principles</w:t>
      </w:r>
    </w:p>
    <w:p w14:paraId="15C9F602" w14:textId="77777777" w:rsidR="0006041B" w:rsidRPr="00C27C74" w:rsidRDefault="0006041B" w:rsidP="0006041B">
      <w:pPr>
        <w:spacing w:after="0" w:line="240" w:lineRule="auto"/>
        <w:ind w:left="0" w:firstLine="0"/>
        <w:rPr>
          <w:rFonts w:ascii="Arial Narrow" w:hAnsi="Arial Narrow"/>
          <w:b/>
          <w:bCs/>
          <w:sz w:val="22"/>
          <w:szCs w:val="22"/>
        </w:rPr>
      </w:pPr>
      <w:r w:rsidRPr="00C27C74">
        <w:rPr>
          <w:rFonts w:ascii="Arial Narrow" w:hAnsi="Arial Narrow"/>
          <w:b/>
          <w:bCs/>
          <w:sz w:val="22"/>
          <w:szCs w:val="22"/>
        </w:rPr>
        <w:t>Our vision is underpinned by the following principles:</w:t>
      </w:r>
    </w:p>
    <w:p w14:paraId="7FEF5FD9"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1. Inclusion First</w:t>
      </w:r>
    </w:p>
    <w:p w14:paraId="1D3CFFB8"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Every child belongs</w:t>
      </w:r>
    </w:p>
    <w:p w14:paraId="482B014C"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Diversity enriches our community</w:t>
      </w:r>
    </w:p>
    <w:p w14:paraId="34DD9714"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Barriers to learning can be overcome</w:t>
      </w:r>
    </w:p>
    <w:p w14:paraId="33F9A545" w14:textId="77777777" w:rsidR="0006041B" w:rsidRPr="007C714A" w:rsidRDefault="0006041B" w:rsidP="0006041B">
      <w:pPr>
        <w:spacing w:after="0" w:line="240" w:lineRule="auto"/>
        <w:ind w:left="0" w:firstLine="0"/>
        <w:rPr>
          <w:rFonts w:ascii="Arial Narrow" w:hAnsi="Arial Narrow"/>
          <w:sz w:val="22"/>
          <w:szCs w:val="22"/>
        </w:rPr>
      </w:pPr>
    </w:p>
    <w:p w14:paraId="0B461B17"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2. High Expectations</w:t>
      </w:r>
    </w:p>
    <w:p w14:paraId="1B89FEB9"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All pupils can make progress</w:t>
      </w:r>
    </w:p>
    <w:p w14:paraId="17FDCFFC"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Excellence is expected and supported</w:t>
      </w:r>
    </w:p>
    <w:p w14:paraId="7F20A2AD"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Success is celebrated</w:t>
      </w:r>
    </w:p>
    <w:p w14:paraId="220DC687" w14:textId="77777777" w:rsidR="0006041B" w:rsidRPr="007C714A" w:rsidRDefault="0006041B" w:rsidP="0006041B">
      <w:pPr>
        <w:spacing w:after="0" w:line="240" w:lineRule="auto"/>
        <w:ind w:left="0" w:firstLine="0"/>
        <w:rPr>
          <w:rFonts w:ascii="Arial Narrow" w:hAnsi="Arial Narrow"/>
          <w:sz w:val="22"/>
          <w:szCs w:val="22"/>
        </w:rPr>
      </w:pPr>
    </w:p>
    <w:p w14:paraId="0585F04E"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3. Partnership Working</w:t>
      </w:r>
    </w:p>
    <w:p w14:paraId="7E6089D8"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Parents are valued partners</w:t>
      </w:r>
    </w:p>
    <w:p w14:paraId="5895156F"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lastRenderedPageBreak/>
        <w:t xml:space="preserve">   - Multi-agency collaboration is essential</w:t>
      </w:r>
    </w:p>
    <w:p w14:paraId="6A6427CD"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Community engagement strengthens provision</w:t>
      </w:r>
    </w:p>
    <w:p w14:paraId="1F57D391" w14:textId="77777777" w:rsidR="0006041B" w:rsidRPr="007C714A" w:rsidRDefault="0006041B" w:rsidP="0006041B">
      <w:pPr>
        <w:spacing w:after="0" w:line="240" w:lineRule="auto"/>
        <w:ind w:left="0" w:firstLine="0"/>
        <w:rPr>
          <w:rFonts w:ascii="Arial Narrow" w:hAnsi="Arial Narrow"/>
          <w:sz w:val="22"/>
          <w:szCs w:val="22"/>
        </w:rPr>
      </w:pPr>
    </w:p>
    <w:p w14:paraId="075C3154"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4. Continuous Improvement</w:t>
      </w:r>
    </w:p>
    <w:p w14:paraId="76DD1A36"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Regular review and evaluation</w:t>
      </w:r>
    </w:p>
    <w:p w14:paraId="1B437A63"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Evidence-based practice</w:t>
      </w:r>
    </w:p>
    <w:p w14:paraId="06BAE9AE"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Innovation and adaptation</w:t>
      </w:r>
    </w:p>
    <w:p w14:paraId="4BA37726" w14:textId="77777777" w:rsidR="0006041B" w:rsidRPr="007C714A" w:rsidRDefault="0006041B" w:rsidP="0006041B">
      <w:pPr>
        <w:spacing w:after="0" w:line="240" w:lineRule="auto"/>
        <w:ind w:left="0" w:firstLine="0"/>
        <w:rPr>
          <w:rFonts w:ascii="Arial Narrow" w:hAnsi="Arial Narrow"/>
          <w:sz w:val="22"/>
          <w:szCs w:val="22"/>
        </w:rPr>
      </w:pPr>
    </w:p>
    <w:p w14:paraId="591EDCD2" w14:textId="77777777" w:rsidR="0006041B" w:rsidRPr="00C27C74" w:rsidRDefault="0006041B" w:rsidP="0006041B">
      <w:pPr>
        <w:spacing w:after="0" w:line="240" w:lineRule="auto"/>
        <w:ind w:left="0" w:firstLine="0"/>
        <w:rPr>
          <w:rFonts w:ascii="Arial Narrow" w:hAnsi="Arial Narrow"/>
          <w:b/>
          <w:bCs/>
          <w:sz w:val="22"/>
          <w:szCs w:val="22"/>
        </w:rPr>
      </w:pPr>
      <w:r w:rsidRPr="00C27C74">
        <w:rPr>
          <w:rFonts w:ascii="Arial Narrow" w:hAnsi="Arial Narrow"/>
          <w:b/>
          <w:bCs/>
          <w:sz w:val="22"/>
          <w:szCs w:val="22"/>
        </w:rPr>
        <w:t>Measuring Success</w:t>
      </w:r>
    </w:p>
    <w:p w14:paraId="100A5356" w14:textId="77777777" w:rsidR="0006041B" w:rsidRPr="00C27C74" w:rsidRDefault="0006041B" w:rsidP="0006041B">
      <w:pPr>
        <w:spacing w:after="0" w:line="240" w:lineRule="auto"/>
        <w:ind w:left="0" w:firstLine="0"/>
        <w:rPr>
          <w:rFonts w:ascii="Arial Narrow" w:hAnsi="Arial Narrow"/>
          <w:b/>
          <w:bCs/>
          <w:sz w:val="22"/>
          <w:szCs w:val="22"/>
        </w:rPr>
      </w:pPr>
      <w:r w:rsidRPr="00C27C74">
        <w:rPr>
          <w:rFonts w:ascii="Arial Narrow" w:hAnsi="Arial Narrow"/>
          <w:b/>
          <w:bCs/>
          <w:sz w:val="22"/>
          <w:szCs w:val="22"/>
        </w:rPr>
        <w:t>We will measure the success of our vision through:</w:t>
      </w:r>
    </w:p>
    <w:p w14:paraId="772BC50F"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1. Quantitative Measures</w:t>
      </w:r>
    </w:p>
    <w:p w14:paraId="6533C0D7"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Academic progress data</w:t>
      </w:r>
    </w:p>
    <w:p w14:paraId="0D79E3A2"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Attendance figures</w:t>
      </w:r>
    </w:p>
    <w:p w14:paraId="181E6411"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Participation rates in school activities</w:t>
      </w:r>
    </w:p>
    <w:p w14:paraId="60F1AC14"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Parent engagement metrics</w:t>
      </w:r>
    </w:p>
    <w:p w14:paraId="3263552E" w14:textId="77777777" w:rsidR="0006041B" w:rsidRPr="007C714A" w:rsidRDefault="0006041B" w:rsidP="0006041B">
      <w:pPr>
        <w:spacing w:after="0" w:line="240" w:lineRule="auto"/>
        <w:ind w:left="0" w:firstLine="0"/>
        <w:rPr>
          <w:rFonts w:ascii="Arial Narrow" w:hAnsi="Arial Narrow"/>
          <w:sz w:val="22"/>
          <w:szCs w:val="22"/>
        </w:rPr>
      </w:pPr>
    </w:p>
    <w:p w14:paraId="27C79E5A"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2. Qualitative Indicators</w:t>
      </w:r>
    </w:p>
    <w:p w14:paraId="3012B7F7"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Pupil voice feedback</w:t>
      </w:r>
    </w:p>
    <w:p w14:paraId="59284D54"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Parent satisfaction</w:t>
      </w:r>
    </w:p>
    <w:p w14:paraId="7A2B7E1B"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Staff confidence levels</w:t>
      </w:r>
    </w:p>
    <w:p w14:paraId="7191D5E8"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External agency feedback</w:t>
      </w:r>
    </w:p>
    <w:p w14:paraId="02C8081E" w14:textId="77777777" w:rsidR="0006041B" w:rsidRPr="007C714A" w:rsidRDefault="0006041B" w:rsidP="0006041B">
      <w:pPr>
        <w:spacing w:after="0" w:line="240" w:lineRule="auto"/>
        <w:ind w:left="0" w:firstLine="0"/>
        <w:rPr>
          <w:rFonts w:ascii="Arial Narrow" w:hAnsi="Arial Narrow"/>
          <w:sz w:val="22"/>
          <w:szCs w:val="22"/>
        </w:rPr>
      </w:pPr>
    </w:p>
    <w:p w14:paraId="4EEC0A7D"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3. </w:t>
      </w:r>
      <w:r>
        <w:rPr>
          <w:rFonts w:ascii="Arial Narrow" w:hAnsi="Arial Narrow"/>
          <w:sz w:val="22"/>
          <w:szCs w:val="22"/>
        </w:rPr>
        <w:t>Strategic Outcomes</w:t>
      </w:r>
    </w:p>
    <w:p w14:paraId="505B41F7"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Ofsted judgements</w:t>
      </w:r>
    </w:p>
    <w:p w14:paraId="57FE886E"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Local authority reviews</w:t>
      </w:r>
    </w:p>
    <w:p w14:paraId="5AC4CCC9"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Governing body monitoring</w:t>
      </w:r>
    </w:p>
    <w:p w14:paraId="4AF11947"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xml:space="preserve">   - Achievement of development plan targets</w:t>
      </w:r>
    </w:p>
    <w:p w14:paraId="1E63A5F7" w14:textId="77777777" w:rsidR="0006041B" w:rsidRPr="007C714A" w:rsidRDefault="0006041B" w:rsidP="0006041B">
      <w:pPr>
        <w:spacing w:after="0" w:line="240" w:lineRule="auto"/>
        <w:ind w:left="0" w:firstLine="0"/>
        <w:rPr>
          <w:rFonts w:ascii="Arial Narrow" w:hAnsi="Arial Narrow"/>
          <w:sz w:val="22"/>
          <w:szCs w:val="22"/>
        </w:rPr>
      </w:pPr>
    </w:p>
    <w:p w14:paraId="6FE2C128" w14:textId="77777777" w:rsidR="0006041B" w:rsidRPr="00C27C74" w:rsidRDefault="0006041B" w:rsidP="0006041B">
      <w:pPr>
        <w:spacing w:after="0" w:line="240" w:lineRule="auto"/>
        <w:ind w:left="0" w:firstLine="0"/>
        <w:rPr>
          <w:rFonts w:ascii="Arial Narrow" w:hAnsi="Arial Narrow"/>
          <w:b/>
          <w:bCs/>
          <w:sz w:val="22"/>
          <w:szCs w:val="22"/>
        </w:rPr>
      </w:pPr>
      <w:r w:rsidRPr="00C27C74">
        <w:rPr>
          <w:rFonts w:ascii="Arial Narrow" w:hAnsi="Arial Narrow"/>
          <w:b/>
          <w:bCs/>
          <w:sz w:val="22"/>
          <w:szCs w:val="22"/>
        </w:rPr>
        <w:t>Implementation Timeline</w:t>
      </w:r>
    </w:p>
    <w:p w14:paraId="6918FFDC"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Phase 1 (2024)</w:t>
      </w:r>
    </w:p>
    <w:p w14:paraId="7F1C7D26"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Staff training needs analysis</w:t>
      </w:r>
    </w:p>
    <w:p w14:paraId="02FA2008"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Resource audit</w:t>
      </w:r>
    </w:p>
    <w:p w14:paraId="50AB84E2"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Communication systems review</w:t>
      </w:r>
    </w:p>
    <w:p w14:paraId="5F15B1DC"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Baseline assessment</w:t>
      </w:r>
    </w:p>
    <w:p w14:paraId="5E553B02" w14:textId="77777777" w:rsidR="0006041B" w:rsidRPr="007C714A" w:rsidRDefault="0006041B" w:rsidP="0006041B">
      <w:pPr>
        <w:spacing w:after="0" w:line="240" w:lineRule="auto"/>
        <w:ind w:left="0" w:firstLine="0"/>
        <w:rPr>
          <w:rFonts w:ascii="Arial Narrow" w:hAnsi="Arial Narrow"/>
          <w:sz w:val="22"/>
          <w:szCs w:val="22"/>
        </w:rPr>
      </w:pPr>
    </w:p>
    <w:p w14:paraId="06C59FC2"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Phase 2 (2024-2025)</w:t>
      </w:r>
    </w:p>
    <w:p w14:paraId="668E9BC2"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Professional development programme</w:t>
      </w:r>
    </w:p>
    <w:p w14:paraId="07FA49DB"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Enhanced intervention systems</w:t>
      </w:r>
    </w:p>
    <w:p w14:paraId="27F00B03"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Parent partnership development</w:t>
      </w:r>
    </w:p>
    <w:p w14:paraId="3EE32B43"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Technology integration</w:t>
      </w:r>
    </w:p>
    <w:p w14:paraId="2BFF7385" w14:textId="77777777" w:rsidR="0006041B" w:rsidRPr="007C714A" w:rsidRDefault="0006041B" w:rsidP="0006041B">
      <w:pPr>
        <w:spacing w:after="0" w:line="240" w:lineRule="auto"/>
        <w:ind w:left="0" w:firstLine="0"/>
        <w:rPr>
          <w:rFonts w:ascii="Arial Narrow" w:hAnsi="Arial Narrow"/>
          <w:sz w:val="22"/>
          <w:szCs w:val="22"/>
        </w:rPr>
      </w:pPr>
    </w:p>
    <w:p w14:paraId="01FF886A"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Phase 3 (2025-2026)</w:t>
      </w:r>
    </w:p>
    <w:p w14:paraId="43210ED8"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Impact evaluation</w:t>
      </w:r>
    </w:p>
    <w:p w14:paraId="6643411F"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Practice refinement</w:t>
      </w:r>
    </w:p>
    <w:p w14:paraId="3D262C23"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Innovation development</w:t>
      </w:r>
    </w:p>
    <w:p w14:paraId="7C780770"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Community engagement expansion</w:t>
      </w:r>
    </w:p>
    <w:p w14:paraId="23C253E4" w14:textId="77777777" w:rsidR="0006041B" w:rsidRPr="007C714A" w:rsidRDefault="0006041B" w:rsidP="0006041B">
      <w:pPr>
        <w:spacing w:after="0" w:line="240" w:lineRule="auto"/>
        <w:ind w:left="0" w:firstLine="0"/>
        <w:rPr>
          <w:rFonts w:ascii="Arial Narrow" w:hAnsi="Arial Narrow"/>
          <w:sz w:val="22"/>
          <w:szCs w:val="22"/>
        </w:rPr>
      </w:pPr>
    </w:p>
    <w:p w14:paraId="71192392"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Phase 4 (2026-2027)</w:t>
      </w:r>
    </w:p>
    <w:p w14:paraId="6C769EC2"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Vision review and renewal</w:t>
      </w:r>
    </w:p>
    <w:p w14:paraId="1DB56919"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Success celebration</w:t>
      </w:r>
    </w:p>
    <w:p w14:paraId="538D97DB"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Future planning</w:t>
      </w:r>
    </w:p>
    <w:p w14:paraId="7A079A1A"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 Strategic development</w:t>
      </w:r>
    </w:p>
    <w:p w14:paraId="10AFC6B8" w14:textId="77777777" w:rsidR="0006041B" w:rsidRPr="007C714A" w:rsidRDefault="0006041B" w:rsidP="0006041B">
      <w:pPr>
        <w:spacing w:after="0" w:line="240" w:lineRule="auto"/>
        <w:ind w:left="0" w:firstLine="0"/>
        <w:rPr>
          <w:rFonts w:ascii="Arial Narrow" w:hAnsi="Arial Narrow"/>
          <w:sz w:val="22"/>
          <w:szCs w:val="22"/>
        </w:rPr>
      </w:pPr>
    </w:p>
    <w:p w14:paraId="42672A47" w14:textId="77777777" w:rsidR="0006041B" w:rsidRPr="00C27C74" w:rsidRDefault="0006041B" w:rsidP="0006041B">
      <w:pPr>
        <w:spacing w:after="0" w:line="240" w:lineRule="auto"/>
        <w:ind w:left="0" w:firstLine="0"/>
        <w:rPr>
          <w:rFonts w:ascii="Arial Narrow" w:hAnsi="Arial Narrow"/>
          <w:b/>
          <w:bCs/>
          <w:sz w:val="22"/>
          <w:szCs w:val="22"/>
        </w:rPr>
      </w:pPr>
      <w:r w:rsidRPr="00C27C74">
        <w:rPr>
          <w:rFonts w:ascii="Arial Narrow" w:hAnsi="Arial Narrow"/>
          <w:b/>
          <w:bCs/>
          <w:sz w:val="22"/>
          <w:szCs w:val="22"/>
        </w:rPr>
        <w:t>Commitment</w:t>
      </w:r>
    </w:p>
    <w:p w14:paraId="0ACDD0CB" w14:textId="77777777" w:rsidR="0006041B" w:rsidRPr="007C714A" w:rsidRDefault="0006041B" w:rsidP="0006041B">
      <w:pPr>
        <w:spacing w:after="0" w:line="240" w:lineRule="auto"/>
        <w:ind w:left="0" w:firstLine="0"/>
        <w:rPr>
          <w:rFonts w:ascii="Arial Narrow" w:hAnsi="Arial Narrow"/>
          <w:sz w:val="22"/>
          <w:szCs w:val="22"/>
        </w:rPr>
      </w:pPr>
      <w:r w:rsidRPr="007C714A">
        <w:rPr>
          <w:rFonts w:ascii="Arial Narrow" w:hAnsi="Arial Narrow"/>
          <w:sz w:val="22"/>
          <w:szCs w:val="22"/>
        </w:rPr>
        <w:t>This vision represents our commitment to providing outstanding SEND provision that enables every child to achieve their potential. It will be reviewed annually and updated as needed to ensure it continues to meet the needs of our school community.</w:t>
      </w:r>
    </w:p>
    <w:p w14:paraId="14CFBDE9" w14:textId="77777777" w:rsidR="0006041B" w:rsidRPr="007C714A" w:rsidRDefault="0006041B" w:rsidP="0006041B">
      <w:pPr>
        <w:spacing w:after="0" w:line="240" w:lineRule="auto"/>
        <w:ind w:left="0" w:firstLine="0"/>
        <w:rPr>
          <w:rFonts w:ascii="Arial Narrow" w:hAnsi="Arial Narrow"/>
          <w:sz w:val="22"/>
          <w:szCs w:val="22"/>
        </w:rPr>
      </w:pPr>
    </w:p>
    <w:p w14:paraId="00B55609" w14:textId="77777777" w:rsidR="0006041B" w:rsidRPr="00C50B16" w:rsidRDefault="0006041B" w:rsidP="0006041B">
      <w:pPr>
        <w:spacing w:after="0" w:line="240" w:lineRule="auto"/>
        <w:ind w:left="0" w:firstLine="0"/>
        <w:rPr>
          <w:rFonts w:ascii="Arial Narrow" w:hAnsi="Arial Narrow"/>
          <w:sz w:val="22"/>
          <w:szCs w:val="22"/>
        </w:rPr>
      </w:pPr>
    </w:p>
    <w:p w14:paraId="35A50264" w14:textId="77777777" w:rsidR="00C50B16" w:rsidRPr="00C50B16" w:rsidRDefault="00C50B16" w:rsidP="00926CA6">
      <w:pPr>
        <w:spacing w:after="0" w:line="240" w:lineRule="auto"/>
        <w:ind w:left="0" w:firstLine="0"/>
        <w:rPr>
          <w:rFonts w:ascii="Arial Narrow" w:hAnsi="Arial Narrow"/>
          <w:sz w:val="22"/>
          <w:szCs w:val="22"/>
        </w:rPr>
      </w:pPr>
    </w:p>
    <w:sectPr w:rsidR="00C50B16" w:rsidRPr="00C50B16" w:rsidSect="00926CA6">
      <w:pgSz w:w="12240" w:h="15840"/>
      <w:pgMar w:top="426" w:right="616" w:bottom="709"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82587" w14:textId="77777777" w:rsidR="00D07061" w:rsidRPr="00C50B16" w:rsidRDefault="00D07061" w:rsidP="00F1056F">
      <w:pPr>
        <w:spacing w:after="0" w:line="240" w:lineRule="auto"/>
      </w:pPr>
      <w:r w:rsidRPr="00C50B16">
        <w:separator/>
      </w:r>
    </w:p>
  </w:endnote>
  <w:endnote w:type="continuationSeparator" w:id="0">
    <w:p w14:paraId="0206F048" w14:textId="77777777" w:rsidR="00D07061" w:rsidRPr="00C50B16" w:rsidRDefault="00D07061" w:rsidP="00F1056F">
      <w:pPr>
        <w:spacing w:after="0" w:line="240" w:lineRule="auto"/>
      </w:pPr>
      <w:r w:rsidRPr="00C50B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13419" w14:textId="77777777" w:rsidR="00D07061" w:rsidRPr="00C50B16" w:rsidRDefault="00D07061" w:rsidP="00F1056F">
      <w:pPr>
        <w:spacing w:after="0" w:line="240" w:lineRule="auto"/>
      </w:pPr>
      <w:r w:rsidRPr="00C50B16">
        <w:separator/>
      </w:r>
    </w:p>
  </w:footnote>
  <w:footnote w:type="continuationSeparator" w:id="0">
    <w:p w14:paraId="76F408C8" w14:textId="77777777" w:rsidR="00D07061" w:rsidRPr="00C50B16" w:rsidRDefault="00D07061" w:rsidP="00F1056F">
      <w:pPr>
        <w:spacing w:after="0" w:line="240" w:lineRule="auto"/>
      </w:pPr>
      <w:r w:rsidRPr="00C50B1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11FE"/>
    <w:multiLevelType w:val="hybridMultilevel"/>
    <w:tmpl w:val="0144E29E"/>
    <w:lvl w:ilvl="0" w:tplc="83ACCE94">
      <w:start w:val="1"/>
      <w:numFmt w:val="decimal"/>
      <w:lvlText w:val="%1."/>
      <w:lvlJc w:val="left"/>
      <w:pPr>
        <w:ind w:left="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6DC216A">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1099CC">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CDC4B54">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C18F40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452F74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5AEE2B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1A1E9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6D86C4A">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5041A"/>
    <w:multiLevelType w:val="hybridMultilevel"/>
    <w:tmpl w:val="237E23E8"/>
    <w:lvl w:ilvl="0" w:tplc="F10AC32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FE06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986D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3471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B464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6A67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EE12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C282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3650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23971"/>
    <w:multiLevelType w:val="hybridMultilevel"/>
    <w:tmpl w:val="DF92A2D6"/>
    <w:lvl w:ilvl="0" w:tplc="9B4A06B4">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97C20F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568226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BEEA52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67CEA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405DA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6243C60">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B4E876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C7EF77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D30523"/>
    <w:multiLevelType w:val="hybridMultilevel"/>
    <w:tmpl w:val="862CD562"/>
    <w:lvl w:ilvl="0" w:tplc="BE28A7E2">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E199E">
      <w:start w:val="1"/>
      <w:numFmt w:val="bullet"/>
      <w:lvlText w:val="o"/>
      <w:lvlJc w:val="left"/>
      <w:pPr>
        <w:ind w:left="1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A41AE">
      <w:start w:val="1"/>
      <w:numFmt w:val="bullet"/>
      <w:lvlText w:val="▪"/>
      <w:lvlJc w:val="left"/>
      <w:pPr>
        <w:ind w:left="2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98F5C4">
      <w:start w:val="1"/>
      <w:numFmt w:val="bullet"/>
      <w:lvlText w:val="•"/>
      <w:lvlJc w:val="left"/>
      <w:pPr>
        <w:ind w:left="2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C6E2E">
      <w:start w:val="1"/>
      <w:numFmt w:val="bullet"/>
      <w:lvlText w:val="o"/>
      <w:lvlJc w:val="left"/>
      <w:pPr>
        <w:ind w:left="3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745FB8">
      <w:start w:val="1"/>
      <w:numFmt w:val="bullet"/>
      <w:lvlText w:val="▪"/>
      <w:lvlJc w:val="left"/>
      <w:pPr>
        <w:ind w:left="4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78A0D2">
      <w:start w:val="1"/>
      <w:numFmt w:val="bullet"/>
      <w:lvlText w:val="•"/>
      <w:lvlJc w:val="left"/>
      <w:pPr>
        <w:ind w:left="5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485CC">
      <w:start w:val="1"/>
      <w:numFmt w:val="bullet"/>
      <w:lvlText w:val="o"/>
      <w:lvlJc w:val="left"/>
      <w:pPr>
        <w:ind w:left="5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08DBFE">
      <w:start w:val="1"/>
      <w:numFmt w:val="bullet"/>
      <w:lvlText w:val="▪"/>
      <w:lvlJc w:val="left"/>
      <w:pPr>
        <w:ind w:left="6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D7018D"/>
    <w:multiLevelType w:val="hybridMultilevel"/>
    <w:tmpl w:val="E51C1F0E"/>
    <w:lvl w:ilvl="0" w:tplc="6074B3E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8561EA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A65EFC60">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4FEF6DA">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24A5A2">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D8C55A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55CF92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A6708E">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66219B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501C91"/>
    <w:multiLevelType w:val="hybridMultilevel"/>
    <w:tmpl w:val="2F1EE4B0"/>
    <w:lvl w:ilvl="0" w:tplc="BBE60E1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930A0E6">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360941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FC4F3E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2A6977C">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7CA6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DF46D4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772A83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968F72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CF2F27"/>
    <w:multiLevelType w:val="hybridMultilevel"/>
    <w:tmpl w:val="71400AF6"/>
    <w:lvl w:ilvl="0" w:tplc="E7625E66">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E9E9A8A">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54862D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9C26232">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F9806C4">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48D4B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A38E1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7B4E5E4">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21E419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764FF4"/>
    <w:multiLevelType w:val="hybridMultilevel"/>
    <w:tmpl w:val="222E9B68"/>
    <w:lvl w:ilvl="0" w:tplc="772C556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398FB3E">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A5608A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1E496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8E6F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CFE3C1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396BE4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D9EF94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CBA77F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D3429C"/>
    <w:multiLevelType w:val="hybridMultilevel"/>
    <w:tmpl w:val="25D6CCDC"/>
    <w:lvl w:ilvl="0" w:tplc="9C60AF3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3F4CD9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84A4D5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A6ED644">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E045766">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C9C434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B3E640A">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324912C">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F0285AC">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4F6BB7"/>
    <w:multiLevelType w:val="hybridMultilevel"/>
    <w:tmpl w:val="3BB62C62"/>
    <w:lvl w:ilvl="0" w:tplc="11B2236E">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CB8156C">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46495AC">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B22373C">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B4AC68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7FC3BFE">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01EA85C">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AFAF83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284E6FE">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8D14DB"/>
    <w:multiLevelType w:val="hybridMultilevel"/>
    <w:tmpl w:val="AC02791C"/>
    <w:lvl w:ilvl="0" w:tplc="B62C48DC">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6A2BF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F003B02">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4E27AF0">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8C03FB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87673E0">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15A5E42">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7E6C268">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7C523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1974FA0"/>
    <w:multiLevelType w:val="hybridMultilevel"/>
    <w:tmpl w:val="0AB877F4"/>
    <w:lvl w:ilvl="0" w:tplc="2C5C4800">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E62AD68">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BE08D88">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77A15C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44EE020">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692786A">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388552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7B60F4A">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5143548">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9607370"/>
    <w:multiLevelType w:val="hybridMultilevel"/>
    <w:tmpl w:val="CB3A2CCE"/>
    <w:lvl w:ilvl="0" w:tplc="24B6E3E2">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A04655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9763C5E">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EF448C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02E42E">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0B69B9C">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7AAD5BE">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AB2C91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242B86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B32566B"/>
    <w:multiLevelType w:val="hybridMultilevel"/>
    <w:tmpl w:val="F8602C5E"/>
    <w:lvl w:ilvl="0" w:tplc="9E22190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978AFA4">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6780094">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25A06A6">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6A82A18">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F7226C2">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9E268E6">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8EA9D9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3EEB1C0">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82E7FBA"/>
    <w:multiLevelType w:val="hybridMultilevel"/>
    <w:tmpl w:val="C25848B0"/>
    <w:lvl w:ilvl="0" w:tplc="00FE4A78">
      <w:start w:val="1"/>
      <w:numFmt w:val="bullet"/>
      <w:lvlText w:val="•"/>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94CF970">
      <w:start w:val="1"/>
      <w:numFmt w:val="bullet"/>
      <w:lvlText w:val="o"/>
      <w:lvlJc w:val="left"/>
      <w:pPr>
        <w:ind w:left="11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892BF7A">
      <w:start w:val="1"/>
      <w:numFmt w:val="bullet"/>
      <w:lvlText w:val="▪"/>
      <w:lvlJc w:val="left"/>
      <w:pPr>
        <w:ind w:left="19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42A78BE">
      <w:start w:val="1"/>
      <w:numFmt w:val="bullet"/>
      <w:lvlText w:val="•"/>
      <w:lvlJc w:val="left"/>
      <w:pPr>
        <w:ind w:left="26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33C130A">
      <w:start w:val="1"/>
      <w:numFmt w:val="bullet"/>
      <w:lvlText w:val="o"/>
      <w:lvlJc w:val="left"/>
      <w:pPr>
        <w:ind w:left="33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7543938">
      <w:start w:val="1"/>
      <w:numFmt w:val="bullet"/>
      <w:lvlText w:val="▪"/>
      <w:lvlJc w:val="left"/>
      <w:pPr>
        <w:ind w:left="4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0F07DE4">
      <w:start w:val="1"/>
      <w:numFmt w:val="bullet"/>
      <w:lvlText w:val="•"/>
      <w:lvlJc w:val="left"/>
      <w:pPr>
        <w:ind w:left="47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CBC6F20">
      <w:start w:val="1"/>
      <w:numFmt w:val="bullet"/>
      <w:lvlText w:val="o"/>
      <w:lvlJc w:val="left"/>
      <w:pPr>
        <w:ind w:left="5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9F22104">
      <w:start w:val="1"/>
      <w:numFmt w:val="bullet"/>
      <w:lvlText w:val="▪"/>
      <w:lvlJc w:val="left"/>
      <w:pPr>
        <w:ind w:left="6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1444764973">
    <w:abstractNumId w:val="3"/>
  </w:num>
  <w:num w:numId="2" w16cid:durableId="1210920095">
    <w:abstractNumId w:val="0"/>
  </w:num>
  <w:num w:numId="3" w16cid:durableId="859394056">
    <w:abstractNumId w:val="1"/>
  </w:num>
  <w:num w:numId="4" w16cid:durableId="782461496">
    <w:abstractNumId w:val="4"/>
  </w:num>
  <w:num w:numId="5" w16cid:durableId="688412242">
    <w:abstractNumId w:val="10"/>
  </w:num>
  <w:num w:numId="6" w16cid:durableId="1646230052">
    <w:abstractNumId w:val="7"/>
  </w:num>
  <w:num w:numId="7" w16cid:durableId="1313103646">
    <w:abstractNumId w:val="8"/>
  </w:num>
  <w:num w:numId="8" w16cid:durableId="1741899473">
    <w:abstractNumId w:val="14"/>
  </w:num>
  <w:num w:numId="9" w16cid:durableId="263271482">
    <w:abstractNumId w:val="9"/>
  </w:num>
  <w:num w:numId="10" w16cid:durableId="880093720">
    <w:abstractNumId w:val="13"/>
  </w:num>
  <w:num w:numId="11" w16cid:durableId="18968350">
    <w:abstractNumId w:val="2"/>
  </w:num>
  <w:num w:numId="12" w16cid:durableId="1909344358">
    <w:abstractNumId w:val="5"/>
  </w:num>
  <w:num w:numId="13" w16cid:durableId="1533304917">
    <w:abstractNumId w:val="6"/>
  </w:num>
  <w:num w:numId="14" w16cid:durableId="1202743368">
    <w:abstractNumId w:val="11"/>
  </w:num>
  <w:num w:numId="15" w16cid:durableId="254822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BF"/>
    <w:rsid w:val="00010AEE"/>
    <w:rsid w:val="00026DFF"/>
    <w:rsid w:val="0006041B"/>
    <w:rsid w:val="00077390"/>
    <w:rsid w:val="000C180B"/>
    <w:rsid w:val="00133479"/>
    <w:rsid w:val="00140712"/>
    <w:rsid w:val="00150118"/>
    <w:rsid w:val="00166B85"/>
    <w:rsid w:val="001B23BC"/>
    <w:rsid w:val="001D3ED6"/>
    <w:rsid w:val="00210342"/>
    <w:rsid w:val="0021548A"/>
    <w:rsid w:val="00257D28"/>
    <w:rsid w:val="002750A9"/>
    <w:rsid w:val="002D5D27"/>
    <w:rsid w:val="002F64CB"/>
    <w:rsid w:val="00360613"/>
    <w:rsid w:val="003B7640"/>
    <w:rsid w:val="003E7349"/>
    <w:rsid w:val="00435604"/>
    <w:rsid w:val="00535079"/>
    <w:rsid w:val="00547668"/>
    <w:rsid w:val="005544FF"/>
    <w:rsid w:val="005B5A0F"/>
    <w:rsid w:val="005D0A1E"/>
    <w:rsid w:val="005D545B"/>
    <w:rsid w:val="0060481B"/>
    <w:rsid w:val="006056F2"/>
    <w:rsid w:val="00623D63"/>
    <w:rsid w:val="00634CDD"/>
    <w:rsid w:val="00667095"/>
    <w:rsid w:val="006A303A"/>
    <w:rsid w:val="006A6BD8"/>
    <w:rsid w:val="006C04B9"/>
    <w:rsid w:val="007C714A"/>
    <w:rsid w:val="008019E0"/>
    <w:rsid w:val="0083203B"/>
    <w:rsid w:val="00893E40"/>
    <w:rsid w:val="00894AC7"/>
    <w:rsid w:val="008A4D2A"/>
    <w:rsid w:val="00921CFD"/>
    <w:rsid w:val="00926CA6"/>
    <w:rsid w:val="009813B3"/>
    <w:rsid w:val="00983436"/>
    <w:rsid w:val="009A2EA0"/>
    <w:rsid w:val="009C5E5A"/>
    <w:rsid w:val="009C747A"/>
    <w:rsid w:val="009E4FA7"/>
    <w:rsid w:val="00A24AF7"/>
    <w:rsid w:val="00AB1E6A"/>
    <w:rsid w:val="00B622D4"/>
    <w:rsid w:val="00B62ABF"/>
    <w:rsid w:val="00BC5E2C"/>
    <w:rsid w:val="00BF469E"/>
    <w:rsid w:val="00C27C74"/>
    <w:rsid w:val="00C411EC"/>
    <w:rsid w:val="00C50B16"/>
    <w:rsid w:val="00D02049"/>
    <w:rsid w:val="00D07061"/>
    <w:rsid w:val="00D55078"/>
    <w:rsid w:val="00D72F06"/>
    <w:rsid w:val="00D96C0E"/>
    <w:rsid w:val="00DF786B"/>
    <w:rsid w:val="00E57649"/>
    <w:rsid w:val="00E771CA"/>
    <w:rsid w:val="00F1056F"/>
    <w:rsid w:val="00F96631"/>
    <w:rsid w:val="00FC23FB"/>
    <w:rsid w:val="00FC2637"/>
    <w:rsid w:val="20456C3B"/>
    <w:rsid w:val="2FC11B6F"/>
    <w:rsid w:val="4B8F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464C"/>
  <w15:docId w15:val="{5B2BCB06-206D-4462-A80B-681F41A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06"/>
    <w:pPr>
      <w:spacing w:after="206" w:line="266"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qFormat/>
    <w:pPr>
      <w:keepNext/>
      <w:keepLines/>
      <w:spacing w:after="3" w:line="259" w:lineRule="auto"/>
      <w:ind w:left="10" w:hanging="10"/>
      <w:outlineLvl w:val="0"/>
    </w:pPr>
    <w:rPr>
      <w:rFonts w:ascii="Century Gothic" w:eastAsia="Century Gothic" w:hAnsi="Century Gothic" w:cs="Century Gothic"/>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entury Gothic" w:eastAsia="Century Gothic" w:hAnsi="Century Gothic" w:cs="Century Gothic"/>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056F"/>
    <w:pPr>
      <w:ind w:left="720"/>
      <w:contextualSpacing/>
    </w:pPr>
  </w:style>
  <w:style w:type="paragraph" w:styleId="Header">
    <w:name w:val="header"/>
    <w:basedOn w:val="Normal"/>
    <w:link w:val="HeaderChar"/>
    <w:uiPriority w:val="99"/>
    <w:unhideWhenUsed/>
    <w:rsid w:val="00F10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56F"/>
    <w:rPr>
      <w:rFonts w:ascii="Century Gothic" w:eastAsia="Century Gothic" w:hAnsi="Century Gothic" w:cs="Century Gothic"/>
      <w:color w:val="000000"/>
      <w:sz w:val="20"/>
    </w:rPr>
  </w:style>
  <w:style w:type="paragraph" w:styleId="Footer">
    <w:name w:val="footer"/>
    <w:basedOn w:val="Normal"/>
    <w:link w:val="FooterChar"/>
    <w:uiPriority w:val="99"/>
    <w:unhideWhenUsed/>
    <w:rsid w:val="00F10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56F"/>
    <w:rPr>
      <w:rFonts w:ascii="Century Gothic" w:eastAsia="Century Gothic" w:hAnsi="Century Gothic" w:cs="Century Gothic"/>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_activity xmlns="f48be30f-b6a4-4e8d-8a3c-8d9febbba5ef" xsi:nil="true"/>
    <NotebookType xmlns="f48be30f-b6a4-4e8d-8a3c-8d9febbba5ef" xsi:nil="true"/>
    <Invited_Teachers xmlns="f48be30f-b6a4-4e8d-8a3c-8d9febbba5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7" ma:contentTypeDescription="Create a new document." ma:contentTypeScope="" ma:versionID="fba98f1e4b2e535f70d0fd774f9eddd0">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030110b63317aefbd4d7297555cb2fc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Location"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0734-7D76-40F6-B6F7-648ADBD23CD3}">
  <ds:schemaRefs>
    <ds:schemaRef ds:uri="http://purl.org/dc/elements/1.1/"/>
    <ds:schemaRef ds:uri="e73de177-e5b4-419d-a71e-795347ce2ca2"/>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f48be30f-b6a4-4e8d-8a3c-8d9febbba5ef"/>
    <ds:schemaRef ds:uri="http://purl.org/dc/terms/"/>
  </ds:schemaRefs>
</ds:datastoreItem>
</file>

<file path=customXml/itemProps2.xml><?xml version="1.0" encoding="utf-8"?>
<ds:datastoreItem xmlns:ds="http://schemas.openxmlformats.org/officeDocument/2006/customXml" ds:itemID="{3BCC71BF-2CE5-43D3-A47A-25338F971640}">
  <ds:schemaRefs>
    <ds:schemaRef ds:uri="http://schemas.microsoft.com/sharepoint/v3/contenttype/forms"/>
  </ds:schemaRefs>
</ds:datastoreItem>
</file>

<file path=customXml/itemProps3.xml><?xml version="1.0" encoding="utf-8"?>
<ds:datastoreItem xmlns:ds="http://schemas.openxmlformats.org/officeDocument/2006/customXml" ds:itemID="{E6883B5B-BB4E-43CC-AD4A-C94E771C5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DB8AB-BC90-4666-B20B-754F7691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Ealing Primary School</dc:title>
  <dc:subject/>
  <dc:creator>eharte</dc:creator>
  <cp:keywords/>
  <cp:lastModifiedBy>Ashdon Head Email</cp:lastModifiedBy>
  <cp:revision>2</cp:revision>
  <dcterms:created xsi:type="dcterms:W3CDTF">2025-01-17T12:50:00Z</dcterms:created>
  <dcterms:modified xsi:type="dcterms:W3CDTF">2025-01-17T12:50:00Z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