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1F1" w14:textId="50DE1163" w:rsidR="00783467" w:rsidRDefault="00783467" w:rsidP="00994E58">
      <w:pPr>
        <w:pStyle w:val="s5"/>
        <w:spacing w:before="45" w:beforeAutospacing="0" w:after="45" w:afterAutospacing="0"/>
        <w:jc w:val="center"/>
        <w:rPr>
          <w:rStyle w:val="s4"/>
          <w:rFonts w:ascii="Arial Narrow" w:hAnsi="Arial Narrow" w:cs="Arial"/>
          <w:b/>
          <w:bCs/>
          <w:color w:val="002060"/>
          <w:sz w:val="32"/>
        </w:rPr>
      </w:pPr>
      <w:r w:rsidRPr="00783467">
        <w:rPr>
          <w:rFonts w:ascii="Arial Narrow" w:hAnsi="Arial Narrow" w:cs="Arial"/>
          <w:b/>
          <w:bCs/>
          <w:noProof/>
          <w:color w:val="002060"/>
          <w:sz w:val="32"/>
        </w:rPr>
        <w:drawing>
          <wp:anchor distT="0" distB="0" distL="114300" distR="114300" simplePos="0" relativeHeight="251658241" behindDoc="1" locked="0" layoutInCell="1" allowOverlap="1" wp14:anchorId="6ECEE7BC" wp14:editId="74278DBE">
            <wp:simplePos x="0" y="0"/>
            <wp:positionH relativeFrom="column">
              <wp:posOffset>4681329</wp:posOffset>
            </wp:positionH>
            <wp:positionV relativeFrom="paragraph">
              <wp:posOffset>-628319</wp:posOffset>
            </wp:positionV>
            <wp:extent cx="1630957" cy="2223004"/>
            <wp:effectExtent l="0" t="0" r="762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636530" cy="2230600"/>
                    </a:xfrm>
                    <a:prstGeom prst="rect">
                      <a:avLst/>
                    </a:prstGeom>
                  </pic:spPr>
                </pic:pic>
              </a:graphicData>
            </a:graphic>
            <wp14:sizeRelH relativeFrom="page">
              <wp14:pctWidth>0</wp14:pctWidth>
            </wp14:sizeRelH>
            <wp14:sizeRelV relativeFrom="page">
              <wp14:pctHeight>0</wp14:pctHeight>
            </wp14:sizeRelV>
          </wp:anchor>
        </w:drawing>
      </w:r>
      <w:r w:rsidRPr="00783467">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783467">
        <w:rPr>
          <w:rStyle w:val="s4"/>
          <w:rFonts w:ascii="Arial Narrow" w:hAnsi="Arial Narrow" w:cs="Arial"/>
          <w:b/>
          <w:bCs/>
          <w:color w:val="002060"/>
          <w:sz w:val="32"/>
        </w:rPr>
        <w:t>Ashdon Primary School</w:t>
      </w:r>
    </w:p>
    <w:p w14:paraId="3531336E" w14:textId="77777777" w:rsidR="00783467" w:rsidRPr="00FD68DC" w:rsidRDefault="00783467" w:rsidP="00994E58">
      <w:pPr>
        <w:pStyle w:val="s5"/>
        <w:spacing w:before="45" w:beforeAutospacing="0" w:after="45" w:afterAutospacing="0"/>
        <w:jc w:val="center"/>
        <w:rPr>
          <w:rStyle w:val="s4"/>
          <w:rFonts w:ascii="Arial Narrow" w:hAnsi="Arial Narrow" w:cs="Arial"/>
          <w:b/>
          <w:bCs/>
          <w:color w:val="002060"/>
          <w:sz w:val="16"/>
        </w:rPr>
      </w:pPr>
    </w:p>
    <w:p w14:paraId="2AE32C01" w14:textId="0D8792BA" w:rsidR="00BC4265" w:rsidRDefault="002D5395" w:rsidP="00994E58">
      <w:pPr>
        <w:pStyle w:val="s5"/>
        <w:spacing w:before="45" w:beforeAutospacing="0" w:after="45" w:afterAutospacing="0"/>
        <w:jc w:val="center"/>
        <w:rPr>
          <w:rStyle w:val="s4"/>
          <w:rFonts w:ascii="Arial Narrow" w:hAnsi="Arial Narrow" w:cs="Arial"/>
          <w:b/>
          <w:bCs/>
          <w:color w:val="002060"/>
          <w:sz w:val="32"/>
        </w:rPr>
      </w:pPr>
      <w:r>
        <w:rPr>
          <w:rStyle w:val="s4"/>
          <w:rFonts w:ascii="Arial Narrow" w:hAnsi="Arial Narrow" w:cs="Arial"/>
          <w:b/>
          <w:bCs/>
          <w:color w:val="002060"/>
          <w:sz w:val="32"/>
        </w:rPr>
        <w:t>Whistleblowing Policy</w:t>
      </w:r>
    </w:p>
    <w:p w14:paraId="66C40117"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86AC84B"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3929F2B" w14:textId="01D0B000" w:rsidR="002D5395" w:rsidRPr="002D5395" w:rsidRDefault="002D5395" w:rsidP="5CAD25E0">
      <w:pPr>
        <w:pStyle w:val="s5"/>
        <w:spacing w:before="45" w:beforeAutospacing="0" w:after="45" w:afterAutospacing="0"/>
        <w:rPr>
          <w:rStyle w:val="s4"/>
          <w:rFonts w:ascii="Arial Narrow" w:hAnsi="Arial Narrow" w:cs="Arial"/>
          <w:color w:val="000000" w:themeColor="text1"/>
        </w:rPr>
      </w:pPr>
      <w:r w:rsidRPr="5CAD25E0">
        <w:rPr>
          <w:rStyle w:val="s4"/>
          <w:rFonts w:ascii="Arial Narrow" w:hAnsi="Arial Narrow" w:cs="Arial"/>
          <w:color w:val="000000" w:themeColor="text1"/>
          <w:u w:val="single"/>
        </w:rPr>
        <w:t>Reviewed and agreed to by the Full Governing Body on the:</w:t>
      </w:r>
      <w:r w:rsidRPr="5CAD25E0">
        <w:rPr>
          <w:rStyle w:val="s4"/>
          <w:rFonts w:ascii="Arial Narrow" w:hAnsi="Arial Narrow" w:cs="Arial"/>
          <w:color w:val="000000" w:themeColor="text1"/>
        </w:rPr>
        <w:t xml:space="preserve"> </w:t>
      </w:r>
      <w:r w:rsidR="4DC5E3EC" w:rsidRPr="5CAD25E0">
        <w:rPr>
          <w:rStyle w:val="s4"/>
          <w:rFonts w:ascii="Arial Narrow" w:hAnsi="Arial Narrow" w:cs="Arial"/>
          <w:color w:val="000000" w:themeColor="text1"/>
        </w:rPr>
        <w:t>6</w:t>
      </w:r>
      <w:r w:rsidR="4DC5E3EC" w:rsidRPr="5CAD25E0">
        <w:rPr>
          <w:rStyle w:val="s4"/>
          <w:rFonts w:ascii="Arial Narrow" w:hAnsi="Arial Narrow" w:cs="Arial"/>
          <w:color w:val="000000" w:themeColor="text1"/>
          <w:vertAlign w:val="superscript"/>
        </w:rPr>
        <w:t>th</w:t>
      </w:r>
      <w:r w:rsidR="4DC5E3EC" w:rsidRPr="5CAD25E0">
        <w:rPr>
          <w:rStyle w:val="s4"/>
          <w:rFonts w:ascii="Arial Narrow" w:hAnsi="Arial Narrow" w:cs="Arial"/>
          <w:color w:val="000000" w:themeColor="text1"/>
        </w:rPr>
        <w:t xml:space="preserve"> </w:t>
      </w:r>
      <w:r w:rsidRPr="5CAD25E0">
        <w:rPr>
          <w:rStyle w:val="s4"/>
          <w:rFonts w:ascii="Arial Narrow" w:hAnsi="Arial Narrow" w:cs="Arial"/>
          <w:color w:val="000000" w:themeColor="text1"/>
        </w:rPr>
        <w:t>February 202</w:t>
      </w:r>
      <w:r w:rsidR="60704F26" w:rsidRPr="5CAD25E0">
        <w:rPr>
          <w:rStyle w:val="s4"/>
          <w:rFonts w:ascii="Arial Narrow" w:hAnsi="Arial Narrow" w:cs="Arial"/>
          <w:color w:val="000000" w:themeColor="text1"/>
        </w:rPr>
        <w:t>5</w:t>
      </w:r>
    </w:p>
    <w:p w14:paraId="1778B0A7" w14:textId="1219EADD" w:rsidR="002D5395" w:rsidRPr="002D5395" w:rsidRDefault="002D5395" w:rsidP="5CAD25E0">
      <w:pPr>
        <w:pStyle w:val="s5"/>
        <w:spacing w:before="45" w:beforeAutospacing="0" w:after="45" w:afterAutospacing="0"/>
        <w:rPr>
          <w:rStyle w:val="s4"/>
          <w:rFonts w:ascii="Arial Narrow" w:hAnsi="Arial Narrow" w:cs="Arial"/>
          <w:color w:val="000000" w:themeColor="text1"/>
        </w:rPr>
      </w:pPr>
      <w:r w:rsidRPr="5CAD25E0">
        <w:rPr>
          <w:rStyle w:val="s4"/>
          <w:rFonts w:ascii="Arial Narrow" w:hAnsi="Arial Narrow" w:cs="Arial"/>
          <w:color w:val="000000" w:themeColor="text1"/>
          <w:u w:val="single"/>
        </w:rPr>
        <w:t>Next review date:</w:t>
      </w:r>
      <w:r w:rsidRPr="5CAD25E0">
        <w:rPr>
          <w:rStyle w:val="s4"/>
          <w:rFonts w:ascii="Arial Narrow" w:hAnsi="Arial Narrow" w:cs="Arial"/>
          <w:color w:val="000000" w:themeColor="text1"/>
        </w:rPr>
        <w:t xml:space="preserve"> February 202</w:t>
      </w:r>
      <w:r w:rsidR="68980901" w:rsidRPr="5CAD25E0">
        <w:rPr>
          <w:rStyle w:val="s4"/>
          <w:rFonts w:ascii="Arial Narrow" w:hAnsi="Arial Narrow" w:cs="Arial"/>
          <w:color w:val="000000" w:themeColor="text1"/>
        </w:rPr>
        <w:t>6</w:t>
      </w:r>
    </w:p>
    <w:p w14:paraId="25149BA0"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22A3097E"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4C3433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1F5EAA6"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5237A42A"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3BA1D280"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4A1550EA"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2ECE07BC"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310B924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23F6DB7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504D8CB7"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4A1C1C5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33777FCF"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A6EF202"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5D46E6FB"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4180421"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28630A68"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A92F5E5"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2F04248"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62BBA2C"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5691E0C2"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356843DA"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BFFBFB5"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1D6A87D4"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1AE99A46"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ED02322"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61E08F90"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7EF07AB3"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6AA01ABD"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4C43F969"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sdt>
      <w:sdtPr>
        <w:rPr>
          <w:rFonts w:asciiTheme="minorHAnsi" w:eastAsiaTheme="minorEastAsia" w:hAnsiTheme="minorHAnsi" w:cstheme="minorBidi"/>
          <w:b w:val="0"/>
          <w:bCs w:val="0"/>
          <w:color w:val="auto"/>
          <w:sz w:val="24"/>
          <w:szCs w:val="24"/>
          <w:lang w:val="en-GB" w:eastAsia="en-US"/>
          <w14:ligatures w14:val="all"/>
        </w:rPr>
        <w:id w:val="802894291"/>
        <w:docPartObj>
          <w:docPartGallery w:val="Table of Contents"/>
          <w:docPartUnique/>
        </w:docPartObj>
      </w:sdtPr>
      <w:sdtEndPr>
        <w:rPr>
          <w:noProof/>
          <w:lang w:eastAsia="en-GB"/>
          <w14:ligatures w14:val="none"/>
        </w:rPr>
      </w:sdtEndPr>
      <w:sdtContent>
        <w:p w14:paraId="11F890E0" w14:textId="77777777" w:rsidR="002D5395" w:rsidRPr="00E03544" w:rsidRDefault="002D5395" w:rsidP="002D5395">
          <w:pPr>
            <w:pStyle w:val="TOCHeading"/>
            <w:rPr>
              <w:rFonts w:ascii="Franklin Gothic Book" w:hAnsi="Franklin Gothic Book"/>
              <w:color w:val="7B7B7B" w:themeColor="accent3" w:themeShade="BF"/>
              <w:sz w:val="24"/>
              <w:szCs w:val="24"/>
            </w:rPr>
          </w:pPr>
          <w:r w:rsidRPr="00E03544">
            <w:rPr>
              <w:rFonts w:ascii="Franklin Gothic Book" w:hAnsi="Franklin Gothic Book"/>
              <w:color w:val="7B7B7B" w:themeColor="accent3" w:themeShade="BF"/>
              <w:sz w:val="24"/>
              <w:szCs w:val="24"/>
            </w:rPr>
            <w:t>Contents</w:t>
          </w:r>
        </w:p>
        <w:p w14:paraId="07DA8977" w14:textId="77777777" w:rsidR="002D5395" w:rsidRPr="00E03544" w:rsidRDefault="002D5395" w:rsidP="002D5395">
          <w:pPr>
            <w:pStyle w:val="TOC1"/>
            <w:rPr>
              <w:rFonts w:ascii="Franklin Gothic Book" w:eastAsiaTheme="minorEastAsia" w:hAnsi="Franklin Gothic Book" w:cstheme="minorBidi"/>
              <w:sz w:val="20"/>
              <w:szCs w:val="20"/>
            </w:rPr>
          </w:pPr>
          <w:r w:rsidRPr="00E03544">
            <w:rPr>
              <w:rFonts w:ascii="Franklin Gothic Book" w:hAnsi="Franklin Gothic Book"/>
              <w:sz w:val="20"/>
              <w:szCs w:val="20"/>
            </w:rPr>
            <w:fldChar w:fldCharType="begin"/>
          </w:r>
          <w:r w:rsidRPr="00E03544">
            <w:rPr>
              <w:rFonts w:ascii="Franklin Gothic Book" w:hAnsi="Franklin Gothic Book"/>
              <w:sz w:val="20"/>
              <w:szCs w:val="20"/>
            </w:rPr>
            <w:instrText xml:space="preserve"> TOC \o "1-3" \h \z \u </w:instrText>
          </w:r>
          <w:r w:rsidRPr="00E03544">
            <w:rPr>
              <w:rFonts w:ascii="Franklin Gothic Book" w:hAnsi="Franklin Gothic Book"/>
              <w:sz w:val="20"/>
              <w:szCs w:val="20"/>
            </w:rPr>
            <w:fldChar w:fldCharType="separate"/>
          </w:r>
        </w:p>
        <w:p w14:paraId="65D85486" w14:textId="77777777" w:rsidR="002D5395" w:rsidRPr="00E03544" w:rsidRDefault="002D5395" w:rsidP="002D5395">
          <w:pPr>
            <w:pStyle w:val="TOC1"/>
            <w:rPr>
              <w:rFonts w:ascii="Franklin Gothic Book" w:eastAsiaTheme="minorEastAsia" w:hAnsi="Franklin Gothic Book" w:cstheme="minorBidi"/>
              <w:sz w:val="20"/>
              <w:szCs w:val="20"/>
            </w:rPr>
          </w:pPr>
          <w:hyperlink w:anchor="_Toc59029665" w:history="1">
            <w:r w:rsidRPr="00E03544">
              <w:rPr>
                <w:rStyle w:val="Hyperlink"/>
                <w:rFonts w:ascii="Franklin Gothic Book" w:hAnsi="Franklin Gothic Book"/>
              </w:rPr>
              <w:t>1.</w:t>
            </w:r>
            <w:r w:rsidRPr="00E03544">
              <w:rPr>
                <w:rFonts w:ascii="Franklin Gothic Book" w:eastAsiaTheme="minorEastAsia" w:hAnsi="Franklin Gothic Book" w:cstheme="minorBidi"/>
                <w:sz w:val="20"/>
                <w:szCs w:val="20"/>
              </w:rPr>
              <w:tab/>
            </w:r>
            <w:r w:rsidRPr="00E03544">
              <w:rPr>
                <w:rStyle w:val="Hyperlink"/>
                <w:rFonts w:ascii="Franklin Gothic Book" w:hAnsi="Franklin Gothic Book"/>
              </w:rPr>
              <w:t>Introduction</w:t>
            </w:r>
            <w:r w:rsidRPr="00E03544">
              <w:rPr>
                <w:rFonts w:ascii="Franklin Gothic Book" w:hAnsi="Franklin Gothic Book"/>
                <w:webHidden/>
                <w:sz w:val="20"/>
                <w:szCs w:val="20"/>
              </w:rPr>
              <w:tab/>
            </w:r>
            <w:r w:rsidRPr="00E03544">
              <w:rPr>
                <w:rFonts w:ascii="Franklin Gothic Book" w:hAnsi="Franklin Gothic Book"/>
                <w:webHidden/>
                <w:sz w:val="20"/>
                <w:szCs w:val="20"/>
              </w:rPr>
              <w:tab/>
            </w:r>
            <w:r w:rsidRPr="00E03544">
              <w:rPr>
                <w:rFonts w:ascii="Franklin Gothic Book" w:hAnsi="Franklin Gothic Book"/>
                <w:webHidden/>
                <w:sz w:val="20"/>
                <w:szCs w:val="20"/>
              </w:rPr>
              <w:fldChar w:fldCharType="begin"/>
            </w:r>
            <w:r w:rsidRPr="00E03544">
              <w:rPr>
                <w:rFonts w:ascii="Franklin Gothic Book" w:hAnsi="Franklin Gothic Book"/>
                <w:webHidden/>
                <w:sz w:val="20"/>
                <w:szCs w:val="20"/>
              </w:rPr>
              <w:instrText xml:space="preserve"> PAGEREF _Toc59029665 \h </w:instrText>
            </w:r>
            <w:r w:rsidRPr="00E03544">
              <w:rPr>
                <w:rFonts w:ascii="Franklin Gothic Book" w:hAnsi="Franklin Gothic Book"/>
                <w:webHidden/>
                <w:sz w:val="20"/>
                <w:szCs w:val="20"/>
              </w:rPr>
            </w:r>
            <w:r w:rsidRPr="00E03544">
              <w:rPr>
                <w:rFonts w:ascii="Franklin Gothic Book" w:hAnsi="Franklin Gothic Book"/>
                <w:webHidden/>
                <w:sz w:val="20"/>
                <w:szCs w:val="20"/>
              </w:rPr>
              <w:fldChar w:fldCharType="separate"/>
            </w:r>
            <w:r>
              <w:rPr>
                <w:rFonts w:ascii="Franklin Gothic Book" w:hAnsi="Franklin Gothic Book"/>
                <w:webHidden/>
                <w:sz w:val="20"/>
                <w:szCs w:val="20"/>
              </w:rPr>
              <w:t>3</w:t>
            </w:r>
            <w:r w:rsidRPr="00E03544">
              <w:rPr>
                <w:rFonts w:ascii="Franklin Gothic Book" w:hAnsi="Franklin Gothic Book"/>
                <w:webHidden/>
                <w:sz w:val="20"/>
                <w:szCs w:val="20"/>
              </w:rPr>
              <w:fldChar w:fldCharType="end"/>
            </w:r>
          </w:hyperlink>
        </w:p>
        <w:p w14:paraId="372F7EA8" w14:textId="77777777" w:rsidR="002D5395" w:rsidRPr="00E03544" w:rsidRDefault="002D5395" w:rsidP="002D5395">
          <w:pPr>
            <w:pStyle w:val="TOC1"/>
            <w:rPr>
              <w:rFonts w:ascii="Franklin Gothic Book" w:eastAsiaTheme="minorEastAsia" w:hAnsi="Franklin Gothic Book" w:cstheme="minorBidi"/>
              <w:sz w:val="20"/>
              <w:szCs w:val="20"/>
            </w:rPr>
          </w:pPr>
          <w:hyperlink w:anchor="_Toc59029666" w:history="1">
            <w:r w:rsidRPr="00E03544">
              <w:rPr>
                <w:rStyle w:val="Hyperlink"/>
                <w:rFonts w:ascii="Franklin Gothic Book" w:hAnsi="Franklin Gothic Book"/>
              </w:rPr>
              <w:t>2.</w:t>
            </w:r>
            <w:r w:rsidRPr="00E03544">
              <w:rPr>
                <w:rFonts w:ascii="Franklin Gothic Book" w:eastAsiaTheme="minorEastAsia" w:hAnsi="Franklin Gothic Book" w:cstheme="minorBidi"/>
                <w:sz w:val="20"/>
                <w:szCs w:val="20"/>
              </w:rPr>
              <w:tab/>
            </w:r>
            <w:r w:rsidRPr="00E03544">
              <w:rPr>
                <w:rStyle w:val="Hyperlink"/>
                <w:rFonts w:ascii="Franklin Gothic Book" w:hAnsi="Franklin Gothic Book"/>
              </w:rPr>
              <w:t>Raising concerns/making a disclosure</w:t>
            </w:r>
            <w:r w:rsidRPr="00E03544">
              <w:rPr>
                <w:rFonts w:ascii="Franklin Gothic Book" w:hAnsi="Franklin Gothic Book"/>
                <w:webHidden/>
                <w:sz w:val="20"/>
                <w:szCs w:val="20"/>
              </w:rPr>
              <w:tab/>
            </w:r>
            <w:r w:rsidRPr="00E03544">
              <w:rPr>
                <w:rFonts w:ascii="Franklin Gothic Book" w:hAnsi="Franklin Gothic Book"/>
                <w:webHidden/>
                <w:sz w:val="20"/>
                <w:szCs w:val="20"/>
              </w:rPr>
              <w:fldChar w:fldCharType="begin"/>
            </w:r>
            <w:r w:rsidRPr="00E03544">
              <w:rPr>
                <w:rFonts w:ascii="Franklin Gothic Book" w:hAnsi="Franklin Gothic Book"/>
                <w:webHidden/>
                <w:sz w:val="20"/>
                <w:szCs w:val="20"/>
              </w:rPr>
              <w:instrText xml:space="preserve"> PAGEREF _Toc59029666 \h </w:instrText>
            </w:r>
            <w:r w:rsidRPr="00E03544">
              <w:rPr>
                <w:rFonts w:ascii="Franklin Gothic Book" w:hAnsi="Franklin Gothic Book"/>
                <w:webHidden/>
                <w:sz w:val="20"/>
                <w:szCs w:val="20"/>
              </w:rPr>
            </w:r>
            <w:r w:rsidRPr="00E03544">
              <w:rPr>
                <w:rFonts w:ascii="Franklin Gothic Book" w:hAnsi="Franklin Gothic Book"/>
                <w:webHidden/>
                <w:sz w:val="20"/>
                <w:szCs w:val="20"/>
              </w:rPr>
              <w:fldChar w:fldCharType="separate"/>
            </w:r>
            <w:r>
              <w:rPr>
                <w:rFonts w:ascii="Franklin Gothic Book" w:hAnsi="Franklin Gothic Book"/>
                <w:webHidden/>
                <w:sz w:val="20"/>
                <w:szCs w:val="20"/>
              </w:rPr>
              <w:t>4</w:t>
            </w:r>
            <w:r w:rsidRPr="00E03544">
              <w:rPr>
                <w:rFonts w:ascii="Franklin Gothic Book" w:hAnsi="Franklin Gothic Book"/>
                <w:webHidden/>
                <w:sz w:val="20"/>
                <w:szCs w:val="20"/>
              </w:rPr>
              <w:fldChar w:fldCharType="end"/>
            </w:r>
          </w:hyperlink>
        </w:p>
        <w:p w14:paraId="341AD50A" w14:textId="77777777" w:rsidR="002D5395" w:rsidRPr="00E03544" w:rsidRDefault="002D5395" w:rsidP="002D5395">
          <w:pPr>
            <w:pStyle w:val="TOC1"/>
            <w:rPr>
              <w:rFonts w:ascii="Franklin Gothic Book" w:eastAsiaTheme="minorEastAsia" w:hAnsi="Franklin Gothic Book" w:cstheme="minorBidi"/>
              <w:sz w:val="20"/>
              <w:szCs w:val="20"/>
            </w:rPr>
          </w:pPr>
          <w:hyperlink w:anchor="_Toc59029667" w:history="1">
            <w:r w:rsidRPr="00E03544">
              <w:rPr>
                <w:rStyle w:val="Hyperlink"/>
                <w:rFonts w:ascii="Franklin Gothic Book" w:hAnsi="Franklin Gothic Book"/>
              </w:rPr>
              <w:t xml:space="preserve">3. </w:t>
            </w:r>
            <w:r w:rsidRPr="00E03544">
              <w:rPr>
                <w:rFonts w:ascii="Franklin Gothic Book" w:eastAsiaTheme="minorEastAsia" w:hAnsi="Franklin Gothic Book" w:cstheme="minorBidi"/>
                <w:sz w:val="20"/>
                <w:szCs w:val="20"/>
              </w:rPr>
              <w:tab/>
            </w:r>
            <w:r w:rsidRPr="00E03544">
              <w:rPr>
                <w:rStyle w:val="Hyperlink"/>
                <w:rFonts w:ascii="Franklin Gothic Book" w:hAnsi="Franklin Gothic Book"/>
              </w:rPr>
              <w:t>Other issues</w:t>
            </w:r>
            <w:r>
              <w:rPr>
                <w:rStyle w:val="Hyperlink"/>
                <w:rFonts w:ascii="Franklin Gothic Book" w:hAnsi="Franklin Gothic Book"/>
              </w:rPr>
              <w:tab/>
            </w:r>
            <w:r w:rsidRPr="00E03544">
              <w:rPr>
                <w:rFonts w:ascii="Franklin Gothic Book" w:hAnsi="Franklin Gothic Book"/>
                <w:webHidden/>
                <w:sz w:val="20"/>
                <w:szCs w:val="20"/>
              </w:rPr>
              <w:tab/>
            </w:r>
            <w:r w:rsidRPr="00E03544">
              <w:rPr>
                <w:rFonts w:ascii="Franklin Gothic Book" w:hAnsi="Franklin Gothic Book"/>
                <w:webHidden/>
                <w:sz w:val="20"/>
                <w:szCs w:val="20"/>
              </w:rPr>
              <w:fldChar w:fldCharType="begin"/>
            </w:r>
            <w:r w:rsidRPr="00E03544">
              <w:rPr>
                <w:rFonts w:ascii="Franklin Gothic Book" w:hAnsi="Franklin Gothic Book"/>
                <w:webHidden/>
                <w:sz w:val="20"/>
                <w:szCs w:val="20"/>
              </w:rPr>
              <w:instrText xml:space="preserve"> PAGEREF _Toc59029667 \h </w:instrText>
            </w:r>
            <w:r w:rsidRPr="00E03544">
              <w:rPr>
                <w:rFonts w:ascii="Franklin Gothic Book" w:hAnsi="Franklin Gothic Book"/>
                <w:webHidden/>
                <w:sz w:val="20"/>
                <w:szCs w:val="20"/>
              </w:rPr>
            </w:r>
            <w:r w:rsidRPr="00E03544">
              <w:rPr>
                <w:rFonts w:ascii="Franklin Gothic Book" w:hAnsi="Franklin Gothic Book"/>
                <w:webHidden/>
                <w:sz w:val="20"/>
                <w:szCs w:val="20"/>
              </w:rPr>
              <w:fldChar w:fldCharType="separate"/>
            </w:r>
            <w:r>
              <w:rPr>
                <w:rFonts w:ascii="Franklin Gothic Book" w:hAnsi="Franklin Gothic Book"/>
                <w:webHidden/>
                <w:sz w:val="20"/>
                <w:szCs w:val="20"/>
              </w:rPr>
              <w:t>5</w:t>
            </w:r>
            <w:r w:rsidRPr="00E03544">
              <w:rPr>
                <w:rFonts w:ascii="Franklin Gothic Book" w:hAnsi="Franklin Gothic Book"/>
                <w:webHidden/>
                <w:sz w:val="20"/>
                <w:szCs w:val="20"/>
              </w:rPr>
              <w:fldChar w:fldCharType="end"/>
            </w:r>
          </w:hyperlink>
        </w:p>
        <w:p w14:paraId="046BAA97" w14:textId="77777777" w:rsidR="002D5395" w:rsidRPr="00E03544" w:rsidRDefault="002D5395" w:rsidP="002D5395">
          <w:pPr>
            <w:pStyle w:val="TOC1"/>
            <w:rPr>
              <w:rFonts w:ascii="Franklin Gothic Book" w:eastAsiaTheme="minorEastAsia" w:hAnsi="Franklin Gothic Book" w:cstheme="minorBidi"/>
              <w:sz w:val="20"/>
              <w:szCs w:val="20"/>
            </w:rPr>
          </w:pPr>
          <w:hyperlink w:anchor="_Toc59029668" w:history="1">
            <w:r w:rsidRPr="00E03544">
              <w:rPr>
                <w:rStyle w:val="Hyperlink"/>
                <w:rFonts w:ascii="Franklin Gothic Book" w:eastAsiaTheme="minorHAnsi" w:hAnsi="Franklin Gothic Book"/>
              </w:rPr>
              <w:t>4.</w:t>
            </w:r>
            <w:r w:rsidRPr="00E03544">
              <w:rPr>
                <w:rFonts w:ascii="Franklin Gothic Book" w:eastAsiaTheme="minorEastAsia" w:hAnsi="Franklin Gothic Book" w:cstheme="minorBidi"/>
                <w:sz w:val="20"/>
                <w:szCs w:val="20"/>
              </w:rPr>
              <w:tab/>
            </w:r>
            <w:r w:rsidRPr="00E03544">
              <w:rPr>
                <w:rStyle w:val="Hyperlink"/>
                <w:rFonts w:ascii="Franklin Gothic Book" w:eastAsiaTheme="minorHAnsi" w:hAnsi="Franklin Gothic Book"/>
              </w:rPr>
              <w:t>Protecting ‘whistle-blowers’</w:t>
            </w:r>
            <w:r w:rsidRPr="00E03544">
              <w:rPr>
                <w:rFonts w:ascii="Franklin Gothic Book" w:hAnsi="Franklin Gothic Book"/>
                <w:webHidden/>
                <w:sz w:val="20"/>
                <w:szCs w:val="20"/>
              </w:rPr>
              <w:tab/>
            </w:r>
            <w:r w:rsidRPr="00E03544">
              <w:rPr>
                <w:rFonts w:ascii="Franklin Gothic Book" w:hAnsi="Franklin Gothic Book"/>
                <w:webHidden/>
                <w:sz w:val="20"/>
                <w:szCs w:val="20"/>
              </w:rPr>
              <w:fldChar w:fldCharType="begin"/>
            </w:r>
            <w:r w:rsidRPr="00E03544">
              <w:rPr>
                <w:rFonts w:ascii="Franklin Gothic Book" w:hAnsi="Franklin Gothic Book"/>
                <w:webHidden/>
                <w:sz w:val="20"/>
                <w:szCs w:val="20"/>
              </w:rPr>
              <w:instrText xml:space="preserve"> PAGEREF _Toc59029668 \h </w:instrText>
            </w:r>
            <w:r w:rsidRPr="00E03544">
              <w:rPr>
                <w:rFonts w:ascii="Franklin Gothic Book" w:hAnsi="Franklin Gothic Book"/>
                <w:webHidden/>
                <w:sz w:val="20"/>
                <w:szCs w:val="20"/>
              </w:rPr>
            </w:r>
            <w:r w:rsidRPr="00E03544">
              <w:rPr>
                <w:rFonts w:ascii="Franklin Gothic Book" w:hAnsi="Franklin Gothic Book"/>
                <w:webHidden/>
                <w:sz w:val="20"/>
                <w:szCs w:val="20"/>
              </w:rPr>
              <w:fldChar w:fldCharType="separate"/>
            </w:r>
            <w:r>
              <w:rPr>
                <w:rFonts w:ascii="Franklin Gothic Book" w:hAnsi="Franklin Gothic Book"/>
                <w:webHidden/>
                <w:sz w:val="20"/>
                <w:szCs w:val="20"/>
              </w:rPr>
              <w:t>6</w:t>
            </w:r>
            <w:r w:rsidRPr="00E03544">
              <w:rPr>
                <w:rFonts w:ascii="Franklin Gothic Book" w:hAnsi="Franklin Gothic Book"/>
                <w:webHidden/>
                <w:sz w:val="20"/>
                <w:szCs w:val="20"/>
              </w:rPr>
              <w:fldChar w:fldCharType="end"/>
            </w:r>
          </w:hyperlink>
        </w:p>
        <w:p w14:paraId="317C210C" w14:textId="77777777" w:rsidR="002D5395" w:rsidRPr="00E03544" w:rsidRDefault="002D5395" w:rsidP="002D5395">
          <w:pPr>
            <w:pStyle w:val="TOC1"/>
            <w:rPr>
              <w:rFonts w:ascii="Franklin Gothic Book" w:eastAsiaTheme="minorEastAsia" w:hAnsi="Franklin Gothic Book" w:cstheme="minorBidi"/>
              <w:sz w:val="20"/>
              <w:szCs w:val="20"/>
            </w:rPr>
          </w:pPr>
          <w:hyperlink w:anchor="_Toc59029669" w:history="1">
            <w:r w:rsidRPr="00E03544">
              <w:rPr>
                <w:rStyle w:val="Hyperlink"/>
                <w:rFonts w:ascii="Franklin Gothic Book" w:eastAsiaTheme="minorHAnsi" w:hAnsi="Franklin Gothic Book"/>
              </w:rPr>
              <w:t>5.</w:t>
            </w:r>
            <w:r w:rsidRPr="00E03544">
              <w:rPr>
                <w:rFonts w:ascii="Franklin Gothic Book" w:eastAsiaTheme="minorEastAsia" w:hAnsi="Franklin Gothic Book" w:cstheme="minorBidi"/>
                <w:sz w:val="20"/>
                <w:szCs w:val="20"/>
              </w:rPr>
              <w:tab/>
            </w:r>
            <w:r w:rsidRPr="00E03544">
              <w:rPr>
                <w:rStyle w:val="Hyperlink"/>
                <w:rFonts w:ascii="Franklin Gothic Book" w:eastAsiaTheme="minorHAnsi" w:hAnsi="Franklin Gothic Book"/>
              </w:rPr>
              <w:t>Malicious allegations/disclosures</w:t>
            </w:r>
            <w:r w:rsidRPr="00E03544">
              <w:rPr>
                <w:rFonts w:ascii="Franklin Gothic Book" w:hAnsi="Franklin Gothic Book"/>
                <w:webHidden/>
                <w:sz w:val="20"/>
                <w:szCs w:val="20"/>
              </w:rPr>
              <w:tab/>
            </w:r>
            <w:r w:rsidRPr="00E03544">
              <w:rPr>
                <w:rFonts w:ascii="Franklin Gothic Book" w:hAnsi="Franklin Gothic Book"/>
                <w:webHidden/>
                <w:sz w:val="20"/>
                <w:szCs w:val="20"/>
              </w:rPr>
              <w:fldChar w:fldCharType="begin"/>
            </w:r>
            <w:r w:rsidRPr="00E03544">
              <w:rPr>
                <w:rFonts w:ascii="Franklin Gothic Book" w:hAnsi="Franklin Gothic Book"/>
                <w:webHidden/>
                <w:sz w:val="20"/>
                <w:szCs w:val="20"/>
              </w:rPr>
              <w:instrText xml:space="preserve"> PAGEREF _Toc59029669 \h </w:instrText>
            </w:r>
            <w:r w:rsidRPr="00E03544">
              <w:rPr>
                <w:rFonts w:ascii="Franklin Gothic Book" w:hAnsi="Franklin Gothic Book"/>
                <w:webHidden/>
                <w:sz w:val="20"/>
                <w:szCs w:val="20"/>
              </w:rPr>
            </w:r>
            <w:r w:rsidRPr="00E03544">
              <w:rPr>
                <w:rFonts w:ascii="Franklin Gothic Book" w:hAnsi="Franklin Gothic Book"/>
                <w:webHidden/>
                <w:sz w:val="20"/>
                <w:szCs w:val="20"/>
              </w:rPr>
              <w:fldChar w:fldCharType="separate"/>
            </w:r>
            <w:r>
              <w:rPr>
                <w:rFonts w:ascii="Franklin Gothic Book" w:hAnsi="Franklin Gothic Book"/>
                <w:webHidden/>
                <w:sz w:val="20"/>
                <w:szCs w:val="20"/>
              </w:rPr>
              <w:t>6</w:t>
            </w:r>
            <w:r w:rsidRPr="00E03544">
              <w:rPr>
                <w:rFonts w:ascii="Franklin Gothic Book" w:hAnsi="Franklin Gothic Book"/>
                <w:webHidden/>
                <w:sz w:val="20"/>
                <w:szCs w:val="20"/>
              </w:rPr>
              <w:fldChar w:fldCharType="end"/>
            </w:r>
          </w:hyperlink>
        </w:p>
        <w:p w14:paraId="020C9A10" w14:textId="77777777" w:rsidR="002D5395" w:rsidRPr="00E03544" w:rsidRDefault="002D5395" w:rsidP="002D5395">
          <w:pPr>
            <w:pStyle w:val="TOC1"/>
            <w:rPr>
              <w:rFonts w:ascii="Franklin Gothic Book" w:eastAsiaTheme="minorEastAsia" w:hAnsi="Franklin Gothic Book" w:cstheme="minorBidi"/>
              <w:sz w:val="20"/>
              <w:szCs w:val="20"/>
            </w:rPr>
          </w:pPr>
          <w:hyperlink w:anchor="_Toc59029670" w:history="1">
            <w:r w:rsidRPr="00E03544">
              <w:rPr>
                <w:rStyle w:val="Hyperlink"/>
                <w:rFonts w:ascii="Franklin Gothic Book" w:hAnsi="Franklin Gothic Book"/>
              </w:rPr>
              <w:t>6.</w:t>
            </w:r>
            <w:r w:rsidRPr="00E03544">
              <w:rPr>
                <w:rFonts w:ascii="Franklin Gothic Book" w:eastAsiaTheme="minorEastAsia" w:hAnsi="Franklin Gothic Book" w:cstheme="minorBidi"/>
                <w:sz w:val="20"/>
                <w:szCs w:val="20"/>
              </w:rPr>
              <w:tab/>
            </w:r>
            <w:r w:rsidRPr="00E03544">
              <w:rPr>
                <w:rStyle w:val="Hyperlink"/>
                <w:rFonts w:ascii="Franklin Gothic Book" w:hAnsi="Franklin Gothic Book"/>
              </w:rPr>
              <w:t>Data Protection</w:t>
            </w:r>
            <w:r w:rsidRPr="00E03544">
              <w:rPr>
                <w:rFonts w:ascii="Franklin Gothic Book" w:hAnsi="Franklin Gothic Book"/>
                <w:webHidden/>
                <w:sz w:val="20"/>
                <w:szCs w:val="20"/>
              </w:rPr>
              <w:tab/>
            </w:r>
            <w:r w:rsidRPr="00E03544">
              <w:rPr>
                <w:rFonts w:ascii="Franklin Gothic Book" w:hAnsi="Franklin Gothic Book"/>
                <w:webHidden/>
                <w:sz w:val="20"/>
                <w:szCs w:val="20"/>
              </w:rPr>
              <w:fldChar w:fldCharType="begin"/>
            </w:r>
            <w:r w:rsidRPr="00E03544">
              <w:rPr>
                <w:rFonts w:ascii="Franklin Gothic Book" w:hAnsi="Franklin Gothic Book"/>
                <w:webHidden/>
                <w:sz w:val="20"/>
                <w:szCs w:val="20"/>
              </w:rPr>
              <w:instrText xml:space="preserve"> PAGEREF _Toc59029670 \h </w:instrText>
            </w:r>
            <w:r w:rsidRPr="00E03544">
              <w:rPr>
                <w:rFonts w:ascii="Franklin Gothic Book" w:hAnsi="Franklin Gothic Book"/>
                <w:webHidden/>
                <w:sz w:val="20"/>
                <w:szCs w:val="20"/>
              </w:rPr>
            </w:r>
            <w:r w:rsidRPr="00E03544">
              <w:rPr>
                <w:rFonts w:ascii="Franklin Gothic Book" w:hAnsi="Franklin Gothic Book"/>
                <w:webHidden/>
                <w:sz w:val="20"/>
                <w:szCs w:val="20"/>
              </w:rPr>
              <w:fldChar w:fldCharType="separate"/>
            </w:r>
            <w:r>
              <w:rPr>
                <w:rFonts w:ascii="Franklin Gothic Book" w:hAnsi="Franklin Gothic Book"/>
                <w:webHidden/>
                <w:sz w:val="20"/>
                <w:szCs w:val="20"/>
              </w:rPr>
              <w:t>6</w:t>
            </w:r>
            <w:r w:rsidRPr="00E03544">
              <w:rPr>
                <w:rFonts w:ascii="Franklin Gothic Book" w:hAnsi="Franklin Gothic Book"/>
                <w:webHidden/>
                <w:sz w:val="20"/>
                <w:szCs w:val="20"/>
              </w:rPr>
              <w:fldChar w:fldCharType="end"/>
            </w:r>
          </w:hyperlink>
        </w:p>
        <w:p w14:paraId="387EFCFA" w14:textId="77777777" w:rsidR="002D5395" w:rsidRPr="00CA0CD6" w:rsidRDefault="002D5395" w:rsidP="002D5395">
          <w:r w:rsidRPr="00E03544">
            <w:rPr>
              <w:rFonts w:cs="Arial"/>
              <w:b/>
              <w:bCs/>
              <w:noProof/>
              <w:szCs w:val="20"/>
            </w:rPr>
            <w:fldChar w:fldCharType="end"/>
          </w:r>
        </w:p>
      </w:sdtContent>
    </w:sdt>
    <w:p w14:paraId="7ABBE041" w14:textId="77777777" w:rsidR="002D5395" w:rsidRDefault="002D5395" w:rsidP="002D5395">
      <w:pPr>
        <w:pStyle w:val="Heading1"/>
        <w:rPr>
          <w:color w:val="00B973"/>
          <w:sz w:val="24"/>
        </w:rPr>
      </w:pPr>
      <w:bookmarkStart w:id="0" w:name="_Toc187811128"/>
      <w:bookmarkStart w:id="1" w:name="_Toc187813210"/>
      <w:bookmarkStart w:id="2" w:name="_Toc342054031"/>
      <w:bookmarkStart w:id="3" w:name="_Toc16859762"/>
    </w:p>
    <w:p w14:paraId="149721DD" w14:textId="77777777" w:rsidR="002D5395" w:rsidRDefault="002D5395" w:rsidP="002D5395">
      <w:pPr>
        <w:rPr>
          <w:rFonts w:eastAsiaTheme="majorEastAsia" w:cs="Times New Roman (Headings CS)"/>
          <w:b/>
          <w:caps/>
          <w:color w:val="00B973"/>
          <w:szCs w:val="32"/>
        </w:rPr>
      </w:pPr>
      <w:r>
        <w:rPr>
          <w:color w:val="00B973"/>
        </w:rPr>
        <w:br w:type="page"/>
      </w:r>
    </w:p>
    <w:p w14:paraId="04FAE5B1" w14:textId="77777777" w:rsidR="002D5395" w:rsidRPr="00E03544" w:rsidRDefault="002D5395" w:rsidP="002D5395">
      <w:pPr>
        <w:pStyle w:val="Sub-heading"/>
        <w:numPr>
          <w:ilvl w:val="0"/>
          <w:numId w:val="44"/>
        </w:numPr>
        <w:ind w:hanging="720"/>
        <w:rPr>
          <w:color w:val="4472C4" w:themeColor="accent1"/>
        </w:rPr>
      </w:pPr>
      <w:bookmarkStart w:id="4" w:name="_Toc16841986"/>
      <w:bookmarkStart w:id="5" w:name="_Toc59029665"/>
      <w:bookmarkEnd w:id="0"/>
      <w:bookmarkEnd w:id="1"/>
      <w:bookmarkEnd w:id="2"/>
      <w:bookmarkEnd w:id="3"/>
      <w:r w:rsidRPr="00E03544">
        <w:rPr>
          <w:color w:val="4472C4" w:themeColor="accent1"/>
        </w:rPr>
        <w:lastRenderedPageBreak/>
        <w:t>Introduction</w:t>
      </w:r>
      <w:bookmarkEnd w:id="4"/>
      <w:bookmarkEnd w:id="5"/>
    </w:p>
    <w:p w14:paraId="284A78F1" w14:textId="77777777" w:rsidR="002D5395" w:rsidRPr="004A6804" w:rsidRDefault="002D5395" w:rsidP="002D5395">
      <w:pPr>
        <w:ind w:left="720"/>
      </w:pPr>
      <w:r w:rsidRPr="004A6804">
        <w:t xml:space="preserve">It is important to the </w:t>
      </w:r>
      <w:r>
        <w:t>board</w:t>
      </w:r>
      <w:r w:rsidRPr="004A6804">
        <w:t xml:space="preserve"> that any suspected fraud, misconduct, malpractice or wrongdoing by workers or employees of the </w:t>
      </w:r>
      <w:r w:rsidRPr="0093112E">
        <w:t>school</w:t>
      </w:r>
      <w:r w:rsidRPr="00CF77D5">
        <w:rPr>
          <w:color w:val="C9C9C9" w:themeColor="accent3" w:themeTint="99"/>
        </w:rPr>
        <w:t xml:space="preserve"> </w:t>
      </w:r>
      <w:r w:rsidRPr="004A6804">
        <w:t xml:space="preserve">is reported and properly dealt with. The </w:t>
      </w:r>
      <w:r>
        <w:t>board</w:t>
      </w:r>
      <w:r w:rsidRPr="004A6804">
        <w:t xml:space="preserve"> is committed to creating an open and supportive environment where individuals feel able to “speak up” about any genuine concerns regarding the alleged wrongful conduct of the employer, or about the conduct of a fellow employee, or any third party.</w:t>
      </w:r>
    </w:p>
    <w:p w14:paraId="4C0E6D86" w14:textId="77777777" w:rsidR="002D5395" w:rsidRPr="004A6804" w:rsidRDefault="002D5395" w:rsidP="002D5395">
      <w:pPr>
        <w:ind w:left="720"/>
      </w:pPr>
      <w:r w:rsidRPr="004A6804">
        <w:t xml:space="preserve">This policy sets out the framework for how issues can be raised confidentially internally, and/or if necessary, outside the management structure of the </w:t>
      </w:r>
      <w:r w:rsidRPr="0093112E">
        <w:t>school</w:t>
      </w:r>
      <w:r w:rsidRPr="00CF77D5">
        <w:rPr>
          <w:color w:val="C9C9C9" w:themeColor="accent3" w:themeTint="99"/>
        </w:rPr>
        <w:t xml:space="preserve"> </w:t>
      </w:r>
      <w:r w:rsidRPr="004A6804">
        <w:t xml:space="preserve">to a prescribed body (see 2.1 below).  All disclosures will be handled consistently and </w:t>
      </w:r>
      <w:proofErr w:type="gramStart"/>
      <w:r w:rsidRPr="004A6804">
        <w:t>fairly</w:t>
      </w:r>
      <w:proofErr w:type="gramEnd"/>
      <w:r w:rsidRPr="004A6804">
        <w:t xml:space="preserve"> and appropriate action will be taken by the </w:t>
      </w:r>
      <w:r>
        <w:t>school</w:t>
      </w:r>
      <w:r w:rsidRPr="004A6804">
        <w:t xml:space="preserve"> to resolve the issue in line with this policy.</w:t>
      </w:r>
    </w:p>
    <w:p w14:paraId="608C7B74" w14:textId="77777777" w:rsidR="002D5395" w:rsidRPr="004A6804" w:rsidRDefault="002D5395" w:rsidP="002D5395">
      <w:pPr>
        <w:ind w:left="720"/>
        <w:rPr>
          <w:color w:val="000000" w:themeColor="text1"/>
        </w:rPr>
      </w:pPr>
      <w:r w:rsidRPr="004A6804">
        <w:rPr>
          <w:color w:val="000000" w:themeColor="text1"/>
        </w:rPr>
        <w:t>This policy applies to all employee</w:t>
      </w:r>
      <w:r>
        <w:rPr>
          <w:color w:val="000000" w:themeColor="text1"/>
        </w:rPr>
        <w:t xml:space="preserve">s and Governors of the school. </w:t>
      </w:r>
      <w:r w:rsidRPr="004A6804">
        <w:rPr>
          <w:color w:val="000000" w:themeColor="text1"/>
        </w:rPr>
        <w:t xml:space="preserve">Volunteers and other individuals engaged to work at or provide services to the </w:t>
      </w:r>
      <w:r>
        <w:rPr>
          <w:color w:val="000000" w:themeColor="text1"/>
        </w:rPr>
        <w:t>school</w:t>
      </w:r>
      <w:r w:rsidRPr="004A6804">
        <w:rPr>
          <w:color w:val="000000" w:themeColor="text1"/>
        </w:rPr>
        <w:t xml:space="preserve">, including agency workers and contractors, are encouraged to use it where appropriate.  </w:t>
      </w:r>
    </w:p>
    <w:p w14:paraId="0868FFD0" w14:textId="77777777" w:rsidR="002D5395" w:rsidRPr="004A6804" w:rsidRDefault="002D5395" w:rsidP="002D5395">
      <w:pPr>
        <w:pStyle w:val="ListParagraph"/>
        <w:numPr>
          <w:ilvl w:val="1"/>
          <w:numId w:val="44"/>
        </w:numPr>
        <w:suppressAutoHyphens/>
        <w:spacing w:before="160" w:after="160" w:line="250" w:lineRule="exact"/>
        <w:ind w:hanging="720"/>
      </w:pPr>
      <w:r w:rsidRPr="004A6804">
        <w:t>The law provides protection for employees or workers who raise legitimate concerns about specified matters. These are called "qualifying disclosures". A qualifying disclosure is one made in the public interest by an employee or worker who has a reasonable belief that there has been or is likely to be:</w:t>
      </w:r>
    </w:p>
    <w:p w14:paraId="3F2A8CE7" w14:textId="77777777" w:rsidR="002D5395" w:rsidRPr="004A6804" w:rsidRDefault="002D5395" w:rsidP="002D5395">
      <w:pPr>
        <w:pStyle w:val="Bullets"/>
      </w:pPr>
      <w:r w:rsidRPr="004A6804">
        <w:t xml:space="preserve">a breach of any legal </w:t>
      </w:r>
      <w:proofErr w:type="gramStart"/>
      <w:r w:rsidRPr="004A6804">
        <w:t>obligation;</w:t>
      </w:r>
      <w:proofErr w:type="gramEnd"/>
    </w:p>
    <w:p w14:paraId="5E6C588D" w14:textId="77777777" w:rsidR="002D5395" w:rsidRPr="004A6804" w:rsidRDefault="002D5395" w:rsidP="002D5395">
      <w:pPr>
        <w:pStyle w:val="Bullets"/>
      </w:pPr>
      <w:r w:rsidRPr="004A6804">
        <w:t xml:space="preserve">a miscarriage of </w:t>
      </w:r>
      <w:proofErr w:type="gramStart"/>
      <w:r w:rsidRPr="004A6804">
        <w:t>justice;</w:t>
      </w:r>
      <w:proofErr w:type="gramEnd"/>
    </w:p>
    <w:p w14:paraId="7D8E02DE" w14:textId="77777777" w:rsidR="002D5395" w:rsidRPr="004A6804" w:rsidRDefault="002D5395" w:rsidP="002D5395">
      <w:pPr>
        <w:pStyle w:val="Bullets"/>
      </w:pPr>
      <w:r w:rsidRPr="004A6804">
        <w:t xml:space="preserve">a criminal </w:t>
      </w:r>
      <w:proofErr w:type="gramStart"/>
      <w:r w:rsidRPr="004A6804">
        <w:t>offence;</w:t>
      </w:r>
      <w:proofErr w:type="gramEnd"/>
    </w:p>
    <w:p w14:paraId="4C110332" w14:textId="77777777" w:rsidR="002D5395" w:rsidRPr="004A6804" w:rsidRDefault="002D5395" w:rsidP="002D5395">
      <w:pPr>
        <w:pStyle w:val="Bullets"/>
      </w:pPr>
      <w:r w:rsidRPr="004A6804">
        <w:t xml:space="preserve">a danger to the Health and Safety of any </w:t>
      </w:r>
      <w:proofErr w:type="gramStart"/>
      <w:r w:rsidRPr="004A6804">
        <w:t>individual;</w:t>
      </w:r>
      <w:proofErr w:type="gramEnd"/>
    </w:p>
    <w:p w14:paraId="43B47B71" w14:textId="77777777" w:rsidR="002D5395" w:rsidRPr="004A6804" w:rsidRDefault="002D5395" w:rsidP="002D5395">
      <w:pPr>
        <w:pStyle w:val="Bullets"/>
      </w:pPr>
      <w:r w:rsidRPr="004A6804">
        <w:t>damage to the environment; or</w:t>
      </w:r>
    </w:p>
    <w:p w14:paraId="7DF07590" w14:textId="77777777" w:rsidR="002D5395" w:rsidRPr="004A6804" w:rsidRDefault="002D5395" w:rsidP="002D5395">
      <w:pPr>
        <w:pStyle w:val="Bullets"/>
      </w:pPr>
      <w:r w:rsidRPr="004A6804">
        <w:t>deliberate concealment of information about any of the above</w:t>
      </w:r>
    </w:p>
    <w:p w14:paraId="0CDB1B83" w14:textId="77777777" w:rsidR="002D5395" w:rsidRPr="004A6804" w:rsidRDefault="002D5395" w:rsidP="002D5395">
      <w:pPr>
        <w:ind w:left="360" w:firstLine="360"/>
      </w:pPr>
      <w:r w:rsidRPr="004A6804">
        <w:t>Some examples of qualifying disclosures in a school context may include:</w:t>
      </w:r>
    </w:p>
    <w:p w14:paraId="4CBB305A" w14:textId="77777777" w:rsidR="002D5395" w:rsidRPr="004A6804" w:rsidRDefault="002D5395" w:rsidP="002D5395">
      <w:pPr>
        <w:pStyle w:val="Bullets"/>
      </w:pPr>
      <w:r w:rsidRPr="004A6804">
        <w:t>Fraudulent acts (e.g. manipulation of accounting records/finances, inappropriate use of funds, decision making for personal gain, abuse of position to influence decisions</w:t>
      </w:r>
      <w:proofErr w:type="gramStart"/>
      <w:r w:rsidRPr="004A6804">
        <w:t>);</w:t>
      </w:r>
      <w:proofErr w:type="gramEnd"/>
    </w:p>
    <w:p w14:paraId="443ADCA3" w14:textId="77777777" w:rsidR="002D5395" w:rsidRPr="004A6804" w:rsidRDefault="002D5395" w:rsidP="002D5395">
      <w:pPr>
        <w:pStyle w:val="Bullets"/>
      </w:pPr>
      <w:r w:rsidRPr="004A6804">
        <w:t xml:space="preserve">Breaches of acceptable professional and ethical </w:t>
      </w:r>
      <w:proofErr w:type="gramStart"/>
      <w:r w:rsidRPr="004A6804">
        <w:t>standards;</w:t>
      </w:r>
      <w:proofErr w:type="gramEnd"/>
    </w:p>
    <w:p w14:paraId="212F414B" w14:textId="77777777" w:rsidR="002D5395" w:rsidRPr="004A6804" w:rsidRDefault="002D5395" w:rsidP="002D5395">
      <w:pPr>
        <w:pStyle w:val="Bullets"/>
      </w:pPr>
      <w:r w:rsidRPr="004A6804">
        <w:t xml:space="preserve">Breaches of the </w:t>
      </w:r>
      <w:r>
        <w:t>school’s</w:t>
      </w:r>
      <w:r w:rsidRPr="004A6804">
        <w:t xml:space="preserve"> Health and Safety policy entailing danger to staff or pupils; and/or</w:t>
      </w:r>
    </w:p>
    <w:p w14:paraId="2CE89930" w14:textId="77777777" w:rsidR="002D5395" w:rsidRPr="004A6804" w:rsidRDefault="002D5395" w:rsidP="002D5395">
      <w:pPr>
        <w:pStyle w:val="Bullets"/>
      </w:pPr>
      <w:r w:rsidRPr="004A6804">
        <w:t xml:space="preserve">Breaches of any of the </w:t>
      </w:r>
      <w:r>
        <w:t>school’s</w:t>
      </w:r>
      <w:r w:rsidRPr="004A6804">
        <w:t xml:space="preserve"> policies or the Code of Conduct.</w:t>
      </w:r>
    </w:p>
    <w:p w14:paraId="72499017" w14:textId="77777777" w:rsidR="002D5395" w:rsidRPr="004A6804" w:rsidRDefault="002D5395" w:rsidP="002D5395">
      <w:pPr>
        <w:ind w:left="720"/>
      </w:pPr>
      <w:r w:rsidRPr="004A6804">
        <w:t xml:space="preserve">It is not necessary for the employee or worker to have proof that such an act is being, has been, or is likely to be, committed - a reasonable belief is sufficient.  </w:t>
      </w:r>
    </w:p>
    <w:p w14:paraId="0B29B167" w14:textId="77777777" w:rsidR="002D5395" w:rsidRPr="004A6804" w:rsidRDefault="002D5395" w:rsidP="002D5395">
      <w:pPr>
        <w:ind w:left="720"/>
        <w:rPr>
          <w:color w:val="000000" w:themeColor="text1"/>
        </w:rPr>
      </w:pPr>
      <w:r w:rsidRPr="004A6804">
        <w:rPr>
          <w:color w:val="000000" w:themeColor="text1"/>
        </w:rPr>
        <w:t>For the purposes of this policy the term “whistle-blower” refers to the individual making the disclosure.</w:t>
      </w:r>
    </w:p>
    <w:p w14:paraId="59877763" w14:textId="77777777" w:rsidR="002D5395" w:rsidRDefault="002D5395" w:rsidP="002D5395">
      <w:pPr>
        <w:ind w:left="720" w:hanging="720"/>
        <w:rPr>
          <w:bCs/>
        </w:rPr>
      </w:pPr>
      <w:r w:rsidRPr="00E95528">
        <w:rPr>
          <w:bCs/>
        </w:rPr>
        <w:t xml:space="preserve">1.2. </w:t>
      </w:r>
      <w:r>
        <w:rPr>
          <w:bCs/>
        </w:rPr>
        <w:tab/>
      </w:r>
      <w:r w:rsidRPr="00E95528">
        <w:rPr>
          <w:bCs/>
        </w:rPr>
        <w:t>The whistle-blower must reasonably believe they are making the disclosure in the public interest (i.e. it affects others such as pupils in the school or members of the public).  This means that personal grievances and complaints (e.g. a concern about their own contractual terms</w:t>
      </w:r>
      <w:r>
        <w:rPr>
          <w:bCs/>
        </w:rPr>
        <w:t>, treatment of their child</w:t>
      </w:r>
      <w:r w:rsidRPr="00E95528">
        <w:rPr>
          <w:bCs/>
        </w:rPr>
        <w:t>) are not usually covered by this policy and should be dealt with</w:t>
      </w:r>
      <w:r>
        <w:rPr>
          <w:bCs/>
        </w:rPr>
        <w:t>:</w:t>
      </w:r>
    </w:p>
    <w:p w14:paraId="3CFBE8EE" w14:textId="77777777" w:rsidR="002D5395" w:rsidRDefault="002D5395" w:rsidP="002D5395">
      <w:pPr>
        <w:pStyle w:val="Bullets"/>
      </w:pPr>
      <w:r>
        <w:t xml:space="preserve">By employees through the </w:t>
      </w:r>
      <w:r w:rsidRPr="00E95528">
        <w:t>Grievance Procedure</w:t>
      </w:r>
    </w:p>
    <w:p w14:paraId="2723D5BE" w14:textId="77777777" w:rsidR="002D5395" w:rsidRDefault="002D5395" w:rsidP="002D5395">
      <w:pPr>
        <w:pStyle w:val="Bullets"/>
      </w:pPr>
      <w:r>
        <w:t>By other parties through the Complaints Procedure</w:t>
      </w:r>
      <w:r w:rsidRPr="00E95528">
        <w:t xml:space="preserve">.  </w:t>
      </w:r>
    </w:p>
    <w:p w14:paraId="24CBA75A" w14:textId="77777777" w:rsidR="002D5395" w:rsidRPr="00E95528" w:rsidRDefault="002D5395" w:rsidP="002D5395">
      <w:pPr>
        <w:pStyle w:val="Bullets"/>
        <w:numPr>
          <w:ilvl w:val="0"/>
          <w:numId w:val="0"/>
        </w:numPr>
        <w:ind w:left="1400"/>
      </w:pPr>
    </w:p>
    <w:p w14:paraId="33DFEC8E" w14:textId="77777777" w:rsidR="002D5395" w:rsidRPr="00E03544" w:rsidRDefault="002D5395" w:rsidP="002D5395">
      <w:pPr>
        <w:pStyle w:val="Sub-heading"/>
        <w:rPr>
          <w:color w:val="4472C4" w:themeColor="accent1"/>
        </w:rPr>
      </w:pPr>
      <w:bookmarkStart w:id="6" w:name="_Toc16841987"/>
      <w:bookmarkStart w:id="7" w:name="_Toc59029666"/>
      <w:r w:rsidRPr="00E03544">
        <w:rPr>
          <w:color w:val="4472C4" w:themeColor="accent1"/>
        </w:rPr>
        <w:lastRenderedPageBreak/>
        <w:t>2.</w:t>
      </w:r>
      <w:r w:rsidRPr="00E03544">
        <w:rPr>
          <w:color w:val="4472C4" w:themeColor="accent1"/>
        </w:rPr>
        <w:tab/>
        <w:t>Raising concerns/making a disclosure</w:t>
      </w:r>
      <w:bookmarkEnd w:id="6"/>
      <w:bookmarkEnd w:id="7"/>
    </w:p>
    <w:p w14:paraId="3082DAA7" w14:textId="77777777" w:rsidR="002D5395" w:rsidRPr="004A6804" w:rsidRDefault="002D5395" w:rsidP="002D5395">
      <w:pPr>
        <w:ind w:left="720" w:hanging="720"/>
        <w:rPr>
          <w:b/>
        </w:rPr>
      </w:pPr>
      <w:bookmarkStart w:id="8" w:name="_Toc16841988"/>
      <w:r w:rsidRPr="00E95528">
        <w:rPr>
          <w:b/>
          <w:bCs/>
        </w:rPr>
        <w:t xml:space="preserve">2.1. </w:t>
      </w:r>
      <w:r w:rsidRPr="00E95528">
        <w:rPr>
          <w:b/>
          <w:bCs/>
        </w:rPr>
        <w:tab/>
        <w:t>Initial concern</w:t>
      </w:r>
      <w:bookmarkEnd w:id="8"/>
      <w:r w:rsidRPr="00E95528">
        <w:rPr>
          <w:b/>
          <w:bCs/>
        </w:rPr>
        <w:br/>
      </w:r>
      <w:r w:rsidRPr="004A6804">
        <w:t xml:space="preserve">The </w:t>
      </w:r>
      <w:r>
        <w:t>board</w:t>
      </w:r>
      <w:r w:rsidRPr="004A6804">
        <w:t xml:space="preserve"> encourages the “whistle-blower” to raise the matter internally in the first instance.  Concerns should normally be raised </w:t>
      </w:r>
      <w:r>
        <w:t xml:space="preserve">with </w:t>
      </w:r>
      <w:r w:rsidRPr="004A6804">
        <w:t>a senior manager, responsible officer, the headteacher</w:t>
      </w:r>
      <w:r>
        <w:t xml:space="preserve"> or</w:t>
      </w:r>
      <w:r w:rsidRPr="004A6804">
        <w:t xml:space="preserve"> the </w:t>
      </w:r>
      <w:r w:rsidRPr="0093112E">
        <w:t xml:space="preserve">Chair of Governors. </w:t>
      </w:r>
    </w:p>
    <w:p w14:paraId="270B150E" w14:textId="77777777" w:rsidR="002D5395" w:rsidRPr="004A6804" w:rsidRDefault="002D5395" w:rsidP="002D5395">
      <w:pPr>
        <w:ind w:left="720"/>
      </w:pPr>
      <w:r w:rsidRPr="004A6804">
        <w:t>If the whistle-blower considers the matter too serious or sensitive to raise it internally</w:t>
      </w:r>
      <w:r>
        <w:t>,</w:t>
      </w:r>
      <w:r w:rsidRPr="004A6804">
        <w:t xml:space="preserve"> they may refer the matter to an external prescribed body. A prescribed body is an organisation, normally with some regulatory function (for example the Health and Safety Executive), which is prescribed by the Secretary of State for the purposes of the </w:t>
      </w:r>
      <w:r>
        <w:t xml:space="preserve">Public Interest Disclosure </w:t>
      </w:r>
      <w:r w:rsidRPr="004A6804">
        <w:t>Act who an individual may make a protected disclosure to.  Any such disclosure to a prescribed body will qualify for protection under the Act.  A list of prescribed bodies is available at the following link:</w:t>
      </w:r>
    </w:p>
    <w:p w14:paraId="6F339280" w14:textId="77777777" w:rsidR="002D5395" w:rsidRDefault="002D5395" w:rsidP="002D5395">
      <w:pPr>
        <w:ind w:left="720"/>
      </w:pPr>
      <w:hyperlink r:id="rId12" w:history="1">
        <w:r w:rsidRPr="002263C2">
          <w:rPr>
            <w:rStyle w:val="Hyperlink"/>
          </w:rPr>
          <w:t>https://www.gov.uk/government/publications/blowing-the-whistle-list-of-prescribed-people-and-bodies--2/whistleblowing-list-of-prescribed-people-and-bodies</w:t>
        </w:r>
      </w:hyperlink>
    </w:p>
    <w:p w14:paraId="28881F3A" w14:textId="77777777" w:rsidR="002D5395" w:rsidRPr="004A6804" w:rsidRDefault="002D5395" w:rsidP="002D5395">
      <w:pPr>
        <w:ind w:left="720"/>
      </w:pPr>
      <w:proofErr w:type="gramStart"/>
      <w:r w:rsidRPr="004A6804">
        <w:t>In the event that</w:t>
      </w:r>
      <w:proofErr w:type="gramEnd"/>
      <w:r w:rsidRPr="004A6804">
        <w:t xml:space="preserve"> the whistle-blower feels a disclosure should be referred to an external prescribed body some of the relevant bodies are also set out below:</w:t>
      </w:r>
    </w:p>
    <w:tbl>
      <w:tblPr>
        <w:tblStyle w:val="TableGrid"/>
        <w:tblW w:w="9610" w:type="dxa"/>
        <w:tblInd w:w="704" w:type="dxa"/>
        <w:tblLayout w:type="fixed"/>
        <w:tblLook w:val="04A0" w:firstRow="1" w:lastRow="0" w:firstColumn="1" w:lastColumn="0" w:noHBand="0" w:noVBand="1"/>
      </w:tblPr>
      <w:tblGrid>
        <w:gridCol w:w="2693"/>
        <w:gridCol w:w="6917"/>
      </w:tblGrid>
      <w:tr w:rsidR="002D5395" w:rsidRPr="00E95528" w14:paraId="466ADC11" w14:textId="77777777" w:rsidTr="009C5956">
        <w:tc>
          <w:tcPr>
            <w:tcW w:w="2693" w:type="dxa"/>
          </w:tcPr>
          <w:p w14:paraId="0922CF1D" w14:textId="77777777" w:rsidR="002D5395" w:rsidRPr="00E95528" w:rsidRDefault="002D5395" w:rsidP="009C5956">
            <w:pPr>
              <w:rPr>
                <w:b/>
                <w:bCs/>
              </w:rPr>
            </w:pPr>
            <w:r w:rsidRPr="00E95528">
              <w:rPr>
                <w:b/>
                <w:bCs/>
              </w:rPr>
              <w:t>Nature of disclosure:</w:t>
            </w:r>
          </w:p>
        </w:tc>
        <w:tc>
          <w:tcPr>
            <w:tcW w:w="6917" w:type="dxa"/>
          </w:tcPr>
          <w:p w14:paraId="17703340" w14:textId="77777777" w:rsidR="002D5395" w:rsidRPr="00E95528" w:rsidRDefault="002D5395" w:rsidP="009C5956">
            <w:pPr>
              <w:rPr>
                <w:b/>
                <w:bCs/>
              </w:rPr>
            </w:pPr>
            <w:r w:rsidRPr="00E95528">
              <w:rPr>
                <w:b/>
                <w:bCs/>
              </w:rPr>
              <w:t>External reporting/Prescribed body:</w:t>
            </w:r>
          </w:p>
        </w:tc>
      </w:tr>
      <w:tr w:rsidR="002D5395" w:rsidRPr="004A6804" w14:paraId="5D7A38B9" w14:textId="77777777" w:rsidTr="009C5956">
        <w:tc>
          <w:tcPr>
            <w:tcW w:w="2693" w:type="dxa"/>
          </w:tcPr>
          <w:p w14:paraId="0C894C66" w14:textId="77777777" w:rsidR="002D5395" w:rsidRPr="00E95528" w:rsidRDefault="002D5395" w:rsidP="009C5956">
            <w:pPr>
              <w:rPr>
                <w:b/>
                <w:bCs/>
              </w:rPr>
            </w:pPr>
            <w:r w:rsidRPr="00E95528">
              <w:rPr>
                <w:b/>
                <w:bCs/>
              </w:rPr>
              <w:t>Fraud or financial malpractice (see 3.2 below)</w:t>
            </w:r>
          </w:p>
          <w:p w14:paraId="0A449ED4" w14:textId="77777777" w:rsidR="002D5395" w:rsidRPr="00E95528" w:rsidRDefault="002D5395" w:rsidP="009C5956">
            <w:pPr>
              <w:rPr>
                <w:b/>
                <w:bCs/>
              </w:rPr>
            </w:pPr>
          </w:p>
        </w:tc>
        <w:tc>
          <w:tcPr>
            <w:tcW w:w="6917" w:type="dxa"/>
          </w:tcPr>
          <w:p w14:paraId="058DE038" w14:textId="77777777" w:rsidR="002D5395" w:rsidRPr="00E97777" w:rsidRDefault="002D5395" w:rsidP="009C5956">
            <w:r w:rsidRPr="00E97777">
              <w:t>Counter Fraud Team:</w:t>
            </w:r>
          </w:p>
          <w:p w14:paraId="2EDF7679" w14:textId="77777777" w:rsidR="002D5395" w:rsidRPr="00E97777" w:rsidRDefault="002D5395" w:rsidP="009C5956">
            <w:r w:rsidRPr="00E97777">
              <w:t>Telephone: 03330 138917</w:t>
            </w:r>
          </w:p>
          <w:p w14:paraId="4DD0C74A" w14:textId="77777777" w:rsidR="002D5395" w:rsidRPr="00E97777" w:rsidRDefault="002D5395" w:rsidP="009C5956">
            <w:pPr>
              <w:rPr>
                <w:color w:val="C9C9C9" w:themeColor="accent3" w:themeTint="99"/>
              </w:rPr>
            </w:pPr>
            <w:r w:rsidRPr="00E97777">
              <w:t>Email: Counterfraud.team@essex.gov.uk</w:t>
            </w:r>
          </w:p>
        </w:tc>
      </w:tr>
      <w:tr w:rsidR="002D5395" w:rsidRPr="004A6804" w14:paraId="361E63BB" w14:textId="77777777" w:rsidTr="009C5956">
        <w:tc>
          <w:tcPr>
            <w:tcW w:w="2693" w:type="dxa"/>
          </w:tcPr>
          <w:p w14:paraId="34DEFF0E" w14:textId="77777777" w:rsidR="002D5395" w:rsidRPr="00E95528" w:rsidRDefault="002D5395" w:rsidP="009C5956">
            <w:pPr>
              <w:rPr>
                <w:b/>
                <w:bCs/>
              </w:rPr>
            </w:pPr>
            <w:r w:rsidRPr="00E95528">
              <w:rPr>
                <w:b/>
                <w:bCs/>
              </w:rPr>
              <w:t>Child Protection/</w:t>
            </w:r>
          </w:p>
          <w:p w14:paraId="69EB7A80" w14:textId="77777777" w:rsidR="002D5395" w:rsidRPr="00E95528" w:rsidRDefault="002D5395" w:rsidP="009C5956">
            <w:pPr>
              <w:rPr>
                <w:b/>
                <w:bCs/>
              </w:rPr>
            </w:pPr>
            <w:r w:rsidRPr="00E95528">
              <w:rPr>
                <w:b/>
                <w:bCs/>
              </w:rPr>
              <w:t>Safeguarding issues</w:t>
            </w:r>
          </w:p>
          <w:p w14:paraId="09C7661B" w14:textId="77777777" w:rsidR="002D5395" w:rsidRPr="00E95528" w:rsidRDefault="002D5395" w:rsidP="009C5956">
            <w:pPr>
              <w:rPr>
                <w:b/>
                <w:bCs/>
              </w:rPr>
            </w:pPr>
          </w:p>
        </w:tc>
        <w:tc>
          <w:tcPr>
            <w:tcW w:w="6917" w:type="dxa"/>
          </w:tcPr>
          <w:p w14:paraId="41A4D8F9" w14:textId="77777777" w:rsidR="002D5395" w:rsidRPr="004A6804" w:rsidRDefault="002D5395" w:rsidP="009C5956">
            <w:r w:rsidRPr="004A6804">
              <w:t xml:space="preserve">Local Authority Designated Officer </w:t>
            </w:r>
            <w:r>
              <w:t>(LADO)</w:t>
            </w:r>
          </w:p>
          <w:p w14:paraId="6C24A704" w14:textId="77777777" w:rsidR="002D5395" w:rsidRPr="00CF4F51" w:rsidRDefault="002D5395" w:rsidP="009C5956">
            <w:r w:rsidRPr="00CF4F51">
              <w:rPr>
                <w:rFonts w:cs="Arial"/>
                <w:color w:val="000000"/>
                <w:shd w:val="clear" w:color="auto" w:fill="FFFFFF"/>
              </w:rPr>
              <w:t>03330 139 797</w:t>
            </w:r>
            <w:r w:rsidRPr="00CF4F51">
              <w:rPr>
                <w:rStyle w:val="Strong"/>
                <w:rFonts w:cs="Arial"/>
                <w:color w:val="000000"/>
                <w:shd w:val="clear" w:color="auto" w:fill="FFFFFF"/>
              </w:rPr>
              <w:t> </w:t>
            </w:r>
            <w:r w:rsidRPr="00CF4F51">
              <w:rPr>
                <w:rFonts w:cs="Arial"/>
                <w:color w:val="000000"/>
                <w:shd w:val="clear" w:color="auto" w:fill="FFFFFF"/>
              </w:rPr>
              <w:t>or</w:t>
            </w:r>
            <w:r w:rsidRPr="00CF4F51">
              <w:rPr>
                <w:rStyle w:val="Strong"/>
                <w:rFonts w:cs="Arial"/>
                <w:color w:val="000000"/>
                <w:shd w:val="clear" w:color="auto" w:fill="FFFFFF"/>
              </w:rPr>
              <w:t> </w:t>
            </w:r>
            <w:r w:rsidRPr="00CF4F51">
              <w:rPr>
                <w:rFonts w:cs="Arial"/>
                <w:color w:val="000000"/>
                <w:shd w:val="clear" w:color="auto" w:fill="FFFFFF"/>
              </w:rPr>
              <w:t>by e-mail: </w:t>
            </w:r>
            <w:hyperlink r:id="rId13" w:tgtFrame="_blank" w:history="1">
              <w:r w:rsidRPr="00CF4F51">
                <w:rPr>
                  <w:rStyle w:val="Hyperlink"/>
                  <w:rFonts w:cs="Arial"/>
                  <w:color w:val="0033A0"/>
                  <w:shd w:val="clear" w:color="auto" w:fill="FFFFFF"/>
                </w:rPr>
                <w:t>lado@essex.gov.uk</w:t>
              </w:r>
            </w:hyperlink>
          </w:p>
          <w:p w14:paraId="55282722" w14:textId="77777777" w:rsidR="002D5395" w:rsidRPr="004A6804" w:rsidRDefault="002D5395" w:rsidP="009C5956">
            <w:pPr>
              <w:rPr>
                <w:bCs/>
              </w:rPr>
            </w:pPr>
            <w:r w:rsidRPr="004A6804">
              <w:rPr>
                <w:bCs/>
              </w:rPr>
              <w:t xml:space="preserve">NSPCC Whistleblowing helpline: 0800 028 0285 </w:t>
            </w:r>
          </w:p>
          <w:p w14:paraId="007225BD" w14:textId="77777777" w:rsidR="002D5395" w:rsidRPr="004A6804" w:rsidRDefault="002D5395" w:rsidP="009C5956">
            <w:r w:rsidRPr="004A6804">
              <w:rPr>
                <w:bCs/>
              </w:rPr>
              <w:t xml:space="preserve">Email: </w:t>
            </w:r>
            <w:hyperlink r:id="rId14" w:history="1">
              <w:r w:rsidRPr="004A6804">
                <w:rPr>
                  <w:rStyle w:val="Hyperlink"/>
                  <w:rFonts w:ascii="Arial" w:hAnsi="Arial" w:cs="Arial"/>
                  <w:bCs/>
                  <w:sz w:val="22"/>
                  <w:szCs w:val="22"/>
                </w:rPr>
                <w:t>help@nspcc.org.uk</w:t>
              </w:r>
            </w:hyperlink>
          </w:p>
        </w:tc>
      </w:tr>
      <w:tr w:rsidR="002D5395" w:rsidRPr="004A6804" w14:paraId="025E0BFA" w14:textId="77777777" w:rsidTr="009C5956">
        <w:tc>
          <w:tcPr>
            <w:tcW w:w="2693" w:type="dxa"/>
          </w:tcPr>
          <w:p w14:paraId="46E4CCE2" w14:textId="77777777" w:rsidR="002D5395" w:rsidRPr="00E95528" w:rsidRDefault="002D5395" w:rsidP="009C5956">
            <w:pPr>
              <w:rPr>
                <w:b/>
                <w:bCs/>
              </w:rPr>
            </w:pPr>
            <w:r w:rsidRPr="00E95528">
              <w:rPr>
                <w:b/>
                <w:bCs/>
              </w:rPr>
              <w:t>Data protection issues</w:t>
            </w:r>
          </w:p>
        </w:tc>
        <w:tc>
          <w:tcPr>
            <w:tcW w:w="6917" w:type="dxa"/>
          </w:tcPr>
          <w:p w14:paraId="5294D823" w14:textId="77777777" w:rsidR="002D5395" w:rsidRPr="004A6804" w:rsidRDefault="002D5395" w:rsidP="009C5956">
            <w:r w:rsidRPr="004A6804">
              <w:t>Information Commissioner</w:t>
            </w:r>
          </w:p>
          <w:p w14:paraId="33348EFB" w14:textId="77777777" w:rsidR="002D5395" w:rsidRPr="004A6804" w:rsidRDefault="002D5395" w:rsidP="009C5956">
            <w:hyperlink r:id="rId15" w:history="1">
              <w:r w:rsidRPr="004A6804">
                <w:rPr>
                  <w:color w:val="0563C1" w:themeColor="hyperlink"/>
                  <w:u w:val="single"/>
                </w:rPr>
                <w:t>https://ico.org.uk/</w:t>
              </w:r>
            </w:hyperlink>
          </w:p>
        </w:tc>
      </w:tr>
      <w:tr w:rsidR="002D5395" w:rsidRPr="004A6804" w14:paraId="40C10BCD" w14:textId="77777777" w:rsidTr="009C5956">
        <w:tc>
          <w:tcPr>
            <w:tcW w:w="2693" w:type="dxa"/>
          </w:tcPr>
          <w:p w14:paraId="6CFE32A9" w14:textId="77777777" w:rsidR="002D5395" w:rsidRPr="00E95528" w:rsidRDefault="002D5395" w:rsidP="009C5956">
            <w:pPr>
              <w:rPr>
                <w:b/>
                <w:bCs/>
              </w:rPr>
            </w:pPr>
            <w:r w:rsidRPr="00E95528">
              <w:rPr>
                <w:b/>
                <w:bCs/>
              </w:rPr>
              <w:t>Health and Safety issues</w:t>
            </w:r>
          </w:p>
        </w:tc>
        <w:tc>
          <w:tcPr>
            <w:tcW w:w="6917" w:type="dxa"/>
          </w:tcPr>
          <w:p w14:paraId="6EEA6A1E" w14:textId="77777777" w:rsidR="002D5395" w:rsidRPr="004A6804" w:rsidRDefault="002D5395" w:rsidP="009C5956">
            <w:r w:rsidRPr="004A6804">
              <w:t>Health and Safety Executive</w:t>
            </w:r>
          </w:p>
          <w:p w14:paraId="31F5E0E2" w14:textId="77777777" w:rsidR="002D5395" w:rsidRPr="004A6804" w:rsidRDefault="002D5395" w:rsidP="009C5956">
            <w:hyperlink r:id="rId16" w:history="1">
              <w:r w:rsidRPr="004A6804">
                <w:rPr>
                  <w:color w:val="0563C1" w:themeColor="hyperlink"/>
                  <w:u w:val="single"/>
                </w:rPr>
                <w:t>http://www.hse.gov.uk/</w:t>
              </w:r>
            </w:hyperlink>
          </w:p>
        </w:tc>
      </w:tr>
    </w:tbl>
    <w:p w14:paraId="48EE9F2C" w14:textId="77777777" w:rsidR="002D5395" w:rsidRPr="004A6804" w:rsidRDefault="002D5395" w:rsidP="002D5395">
      <w:pPr>
        <w:ind w:left="720"/>
      </w:pPr>
      <w:r>
        <w:br/>
      </w:r>
      <w:r w:rsidRPr="004A6804">
        <w:t xml:space="preserve">If a concern is raised </w:t>
      </w:r>
      <w:proofErr w:type="gramStart"/>
      <w:r w:rsidRPr="004A6804">
        <w:t>verbally</w:t>
      </w:r>
      <w:proofErr w:type="gramEnd"/>
      <w:r w:rsidRPr="004A6804">
        <w:t xml:space="preserve"> it should be followed up in writing wherever possible.  </w:t>
      </w:r>
    </w:p>
    <w:p w14:paraId="055D43D0" w14:textId="77777777" w:rsidR="002D5395" w:rsidRPr="004A6804" w:rsidRDefault="002D5395" w:rsidP="002D5395">
      <w:pPr>
        <w:ind w:left="720"/>
      </w:pPr>
      <w:r w:rsidRPr="004A6804">
        <w:t>The whistle-blower has no responsibility for investigating the matter - it is the</w:t>
      </w:r>
      <w:r>
        <w:t xml:space="preserve"> school’</w:t>
      </w:r>
      <w:r w:rsidRPr="004A6804">
        <w:t>s responsibility to ensure that an appropriate investigation takes place.</w:t>
      </w:r>
    </w:p>
    <w:p w14:paraId="65FF3A75" w14:textId="77777777" w:rsidR="002D5395" w:rsidRDefault="002D5395" w:rsidP="002D5395">
      <w:pPr>
        <w:ind w:left="720"/>
      </w:pPr>
      <w:r w:rsidRPr="004A6804">
        <w:t>Where the complaint is serious, for example involving fraud, theft or other potential gross misconduct by an employee, the whistle-blower should act quickly to report it but should not mention it to the subject of the complainant or other colleagues as this could affect the investigatory process.</w:t>
      </w:r>
    </w:p>
    <w:p w14:paraId="0B7287AE" w14:textId="77777777" w:rsidR="002D5395" w:rsidRDefault="002D5395" w:rsidP="002D5395">
      <w:pPr>
        <w:ind w:left="720"/>
      </w:pPr>
      <w:r w:rsidRPr="004A6804">
        <w:t>The timescales for handling disclosures will differ depending on the nature of the disclosure made but all disclosures (whether formal or informal) will be acknowledged within 2 working days.</w:t>
      </w:r>
    </w:p>
    <w:p w14:paraId="43CBC446" w14:textId="77777777" w:rsidR="002D5395" w:rsidRPr="004A6804" w:rsidRDefault="002D5395" w:rsidP="002D5395">
      <w:pPr>
        <w:ind w:left="720"/>
      </w:pPr>
    </w:p>
    <w:p w14:paraId="7B3595C1" w14:textId="77777777" w:rsidR="002D5395" w:rsidRPr="00E03544" w:rsidRDefault="002D5395" w:rsidP="002D5395">
      <w:pPr>
        <w:ind w:left="720" w:hanging="720"/>
      </w:pPr>
      <w:bookmarkStart w:id="9" w:name="_Toc16841989"/>
      <w:r w:rsidRPr="00E95528">
        <w:rPr>
          <w:b/>
          <w:bCs/>
        </w:rPr>
        <w:t>2.2</w:t>
      </w:r>
      <w:r w:rsidRPr="00E95528">
        <w:rPr>
          <w:b/>
          <w:bCs/>
        </w:rPr>
        <w:tab/>
        <w:t>Investigation</w:t>
      </w:r>
      <w:bookmarkEnd w:id="9"/>
      <w:r w:rsidRPr="00E95528">
        <w:rPr>
          <w:b/>
          <w:bCs/>
        </w:rPr>
        <w:br/>
      </w:r>
      <w:r w:rsidRPr="00AF6891">
        <w:t xml:space="preserve">The manager/Governor will arrange an investigation into the matter either by investigating the matter </w:t>
      </w:r>
      <w:r>
        <w:t>themself</w:t>
      </w:r>
      <w:r w:rsidRPr="00AF6891">
        <w:t xml:space="preserve"> or </w:t>
      </w:r>
      <w:r w:rsidRPr="00E03544">
        <w:t>immediately passing the issue to an appropriate person (except where they are the subject of the disclosure where an alternative suitable person will be appointed). The investigation may involve the whistle-blower and other individuals involved giving a written statement. Any investigation will be carried out promptly and confidentially.</w:t>
      </w:r>
    </w:p>
    <w:p w14:paraId="51BF15A2" w14:textId="77777777" w:rsidR="002D5395" w:rsidRPr="00E03544" w:rsidRDefault="002D5395" w:rsidP="002D5395">
      <w:pPr>
        <w:ind w:left="720"/>
      </w:pPr>
      <w:r w:rsidRPr="00E03544">
        <w:t>If a whistle-blower wishes to remain anonymous this should be raised with the person to whom the initial disclosure is made.   In some cases, this may be possible but in more serious cases where disciplinary action may have to be taken against others this may be more difficult.  The school is committed to protecting the well-being of the whistle-blower whilst this policy is followed.</w:t>
      </w:r>
    </w:p>
    <w:p w14:paraId="2AADBFE5" w14:textId="77777777" w:rsidR="002D5395" w:rsidRPr="00E03544" w:rsidRDefault="002D5395" w:rsidP="002D5395">
      <w:pPr>
        <w:ind w:left="720"/>
      </w:pPr>
      <w:r w:rsidRPr="00E03544">
        <w:lastRenderedPageBreak/>
        <w:t xml:space="preserve">The whistle-blower’s statement (where available) will be </w:t>
      </w:r>
      <w:proofErr w:type="gramStart"/>
      <w:r w:rsidRPr="00E03544">
        <w:t>taken into account</w:t>
      </w:r>
      <w:proofErr w:type="gramEnd"/>
      <w:r w:rsidRPr="00E03544">
        <w:t xml:space="preserve">, and they will be asked to comment on any additional evidence obtained. The person responsible for the investigation may ask the whistle-blower to attend a meeting to gather all the information needed to ensure a clear understanding of the situation.  </w:t>
      </w:r>
    </w:p>
    <w:p w14:paraId="66A77813" w14:textId="77777777" w:rsidR="002D5395" w:rsidRPr="004A6804" w:rsidRDefault="002D5395" w:rsidP="002D5395">
      <w:pPr>
        <w:ind w:left="720"/>
      </w:pPr>
      <w:r w:rsidRPr="00E03544">
        <w:t xml:space="preserve">Where a meeting is held, the whistle-blower may be accompanied by a trade union representative or work colleague if they wish and where possible the dates/times will be agreed to facilitate this, or in the case of </w:t>
      </w:r>
      <w:r>
        <w:t>a third party, by an appropriate person (e.g. friend, family, colleague)</w:t>
      </w:r>
      <w:r w:rsidRPr="004A6804">
        <w:t>.</w:t>
      </w:r>
      <w:r>
        <w:t xml:space="preserve">  Legal professionals will not normally be allowed to attend such meetings. </w:t>
      </w:r>
    </w:p>
    <w:p w14:paraId="41B66079" w14:textId="77777777" w:rsidR="002D5395" w:rsidRPr="004A6804" w:rsidRDefault="002D5395" w:rsidP="002D5395">
      <w:pPr>
        <w:ind w:left="720" w:hanging="720"/>
      </w:pPr>
      <w:bookmarkStart w:id="10" w:name="_Toc16841990"/>
      <w:r w:rsidRPr="00E95528">
        <w:rPr>
          <w:b/>
          <w:bCs/>
        </w:rPr>
        <w:t>2.3</w:t>
      </w:r>
      <w:r w:rsidRPr="00E95528">
        <w:rPr>
          <w:b/>
          <w:bCs/>
        </w:rPr>
        <w:tab/>
        <w:t>Outcome of the investigation</w:t>
      </w:r>
      <w:bookmarkEnd w:id="10"/>
      <w:r w:rsidRPr="00E95528">
        <w:rPr>
          <w:b/>
          <w:bCs/>
        </w:rPr>
        <w:br/>
      </w:r>
      <w:r w:rsidRPr="004A6804">
        <w:t xml:space="preserve">The person who carried out the investigation will take any necessary action, which may include reporting the matter to </w:t>
      </w:r>
      <w:r>
        <w:t xml:space="preserve">the </w:t>
      </w:r>
      <w:r w:rsidRPr="0093112E">
        <w:t xml:space="preserve">Headteacher/Chair of Governors </w:t>
      </w:r>
      <w:r>
        <w:t xml:space="preserve">or an </w:t>
      </w:r>
      <w:r w:rsidRPr="004A6804">
        <w:t xml:space="preserve">appropriate prescribed body (if this has not already taken place). </w:t>
      </w:r>
    </w:p>
    <w:p w14:paraId="0C9FC732" w14:textId="77777777" w:rsidR="002D5395" w:rsidRPr="004A6804" w:rsidRDefault="002D5395" w:rsidP="002D5395">
      <w:pPr>
        <w:ind w:left="720"/>
      </w:pPr>
      <w:r w:rsidRPr="004A6804">
        <w:t xml:space="preserve">On conclusion of any investigation, the whistle-blower will be told the outcome of the investigation (in as much detail as is deemed appropriate in the circumstances) and what action is to be taken or is proposed. If no action is to be taken, the reason for this will be explained. </w:t>
      </w:r>
    </w:p>
    <w:p w14:paraId="68A97658" w14:textId="77777777" w:rsidR="002D5395" w:rsidRPr="004A6804" w:rsidRDefault="002D5395" w:rsidP="002D5395">
      <w:pPr>
        <w:ind w:left="720"/>
      </w:pPr>
      <w:r w:rsidRPr="004A6804">
        <w:t xml:space="preserve">Where a concern is raised anonymously the </w:t>
      </w:r>
      <w:r>
        <w:t>school</w:t>
      </w:r>
      <w:r w:rsidRPr="004A6804">
        <w:t xml:space="preserve"> will not ordinarily be able to provide feedback to the whistle-blower and any action taken </w:t>
      </w:r>
      <w:proofErr w:type="gramStart"/>
      <w:r w:rsidRPr="004A6804">
        <w:t>as a result of</w:t>
      </w:r>
      <w:proofErr w:type="gramEnd"/>
      <w:r w:rsidRPr="004A6804">
        <w:t xml:space="preserve"> an anonymous disclosure may be limited.  The </w:t>
      </w:r>
      <w:r>
        <w:t xml:space="preserve">school </w:t>
      </w:r>
      <w:r w:rsidRPr="004A6804">
        <w:t xml:space="preserve">will take all appropriate steps to investigate such a disclosure in line with the level of information provided.  If an anonymous whistle-blower wishes to seek feedback from the </w:t>
      </w:r>
      <w:r>
        <w:t xml:space="preserve">school </w:t>
      </w:r>
      <w:r w:rsidRPr="004A6804">
        <w:t xml:space="preserve">an appropriate anonymised email address should be provided. </w:t>
      </w:r>
    </w:p>
    <w:p w14:paraId="482DFC1D" w14:textId="77777777" w:rsidR="002D5395" w:rsidRPr="007A2E87" w:rsidRDefault="002D5395" w:rsidP="002D5395">
      <w:pPr>
        <w:ind w:left="720" w:hanging="720"/>
      </w:pPr>
      <w:bookmarkStart w:id="11" w:name="_Toc16841991"/>
      <w:r w:rsidRPr="00E95528">
        <w:rPr>
          <w:b/>
          <w:bCs/>
        </w:rPr>
        <w:t>2.4</w:t>
      </w:r>
      <w:r w:rsidRPr="00E95528">
        <w:rPr>
          <w:b/>
          <w:bCs/>
        </w:rPr>
        <w:tab/>
        <w:t>Further action</w:t>
      </w:r>
      <w:bookmarkEnd w:id="11"/>
      <w:r w:rsidRPr="00E95528">
        <w:rPr>
          <w:b/>
          <w:bCs/>
        </w:rPr>
        <w:br/>
      </w:r>
      <w:r w:rsidRPr="004A6804">
        <w:t xml:space="preserve">Where having raised an initial concern and the whistle-blower has a genuine belief that the </w:t>
      </w:r>
      <w:r>
        <w:t xml:space="preserve">school </w:t>
      </w:r>
      <w:r w:rsidRPr="004A6804">
        <w:t xml:space="preserve">has failed to take appropriate action or investigate the issue properly and they wish to pursue the matter further, </w:t>
      </w:r>
      <w:r w:rsidRPr="00B87940">
        <w:t xml:space="preserve">they may report their concern to the </w:t>
      </w:r>
      <w:r w:rsidRPr="0093112E">
        <w:rPr>
          <w:iCs/>
        </w:rPr>
        <w:t>Headteacher/Chair of Governors or in exceptional circumstances, if the concerns relate to a maintained school to the Local Authority</w:t>
      </w:r>
      <w:r w:rsidRPr="0093112E">
        <w:t xml:space="preserve"> </w:t>
      </w:r>
      <w:r w:rsidRPr="00B87940">
        <w:t xml:space="preserve">or to an appropriate prescribed body (if this has not already been reported). </w:t>
      </w:r>
    </w:p>
    <w:p w14:paraId="272DBED3" w14:textId="77777777" w:rsidR="002D5395" w:rsidRPr="00B87940" w:rsidRDefault="002D5395" w:rsidP="002D5395">
      <w:pPr>
        <w:ind w:left="720"/>
      </w:pPr>
      <w:bookmarkStart w:id="12" w:name="_Toc16841992"/>
      <w:r w:rsidRPr="00B87940">
        <w:t xml:space="preserve">The </w:t>
      </w:r>
      <w:r w:rsidRPr="0093112E">
        <w:rPr>
          <w:iCs/>
        </w:rPr>
        <w:t>Headteacher/Chair of Governors</w:t>
      </w:r>
      <w:r w:rsidRPr="0093112E">
        <w:rPr>
          <w:i/>
        </w:rPr>
        <w:t xml:space="preserve"> </w:t>
      </w:r>
      <w:r w:rsidRPr="00B87940">
        <w:t>may arrange for further investigation to be carried out, make any necessary further enquiries and/or make their own report. On the conclusion of any further investigation, they</w:t>
      </w:r>
      <w:r w:rsidRPr="00B87940">
        <w:rPr>
          <w:i/>
        </w:rPr>
        <w:t xml:space="preserve"> </w:t>
      </w:r>
      <w:r w:rsidRPr="00B87940">
        <w:t>will take appropriate action which may include reporting the matter to a prescribed body if this has not taken place at an earlier stage in the process.</w:t>
      </w:r>
    </w:p>
    <w:p w14:paraId="20FE79C6" w14:textId="77777777" w:rsidR="002D5395" w:rsidRPr="00E03544" w:rsidRDefault="002D5395" w:rsidP="002D5395">
      <w:pPr>
        <w:pStyle w:val="Sub-heading"/>
        <w:rPr>
          <w:rFonts w:eastAsiaTheme="minorHAnsi"/>
          <w:b/>
          <w:color w:val="4472C4" w:themeColor="accent1"/>
        </w:rPr>
      </w:pPr>
      <w:bookmarkStart w:id="13" w:name="_Toc59029667"/>
      <w:r w:rsidRPr="00E03544">
        <w:rPr>
          <w:color w:val="4472C4" w:themeColor="accent1"/>
        </w:rPr>
        <w:t xml:space="preserve">3. </w:t>
      </w:r>
      <w:r w:rsidRPr="00E03544">
        <w:rPr>
          <w:rFonts w:eastAsiaTheme="minorHAnsi"/>
          <w:color w:val="4472C4" w:themeColor="accent1"/>
        </w:rPr>
        <w:tab/>
      </w:r>
      <w:r w:rsidRPr="00E03544">
        <w:rPr>
          <w:color w:val="4472C4" w:themeColor="accent1"/>
        </w:rPr>
        <w:t>Other issues</w:t>
      </w:r>
      <w:bookmarkEnd w:id="12"/>
      <w:bookmarkEnd w:id="13"/>
      <w:r w:rsidRPr="00E03544">
        <w:rPr>
          <w:color w:val="4472C4" w:themeColor="accent1"/>
        </w:rPr>
        <w:t xml:space="preserve"> </w:t>
      </w:r>
    </w:p>
    <w:p w14:paraId="5D926197" w14:textId="77777777" w:rsidR="002D5395" w:rsidRPr="00CF77D5" w:rsidRDefault="002D5395" w:rsidP="002D5395">
      <w:pPr>
        <w:spacing w:after="200" w:line="276" w:lineRule="auto"/>
        <w:ind w:left="720" w:hanging="720"/>
      </w:pPr>
      <w:bookmarkStart w:id="14" w:name="_Toc16841993"/>
      <w:r w:rsidRPr="00CF77D5">
        <w:rPr>
          <w:b/>
          <w:bCs/>
        </w:rPr>
        <w:t>3.1</w:t>
      </w:r>
      <w:r w:rsidRPr="00CF77D5">
        <w:rPr>
          <w:b/>
          <w:bCs/>
        </w:rPr>
        <w:tab/>
        <w:t xml:space="preserve"> Concerns raised by member of the public</w:t>
      </w:r>
      <w:bookmarkEnd w:id="14"/>
      <w:r w:rsidRPr="00CF77D5">
        <w:rPr>
          <w:b/>
          <w:bCs/>
        </w:rPr>
        <w:br/>
      </w:r>
      <w:r w:rsidRPr="00CF77D5">
        <w:t>Where complaints are received from members of the public, the school’s formal complaints procedure will be followed, unless the complaint relates to the specific conduct or performance of an individual employee/worker in which case the Disciplinary Procedure may need to be instigated.</w:t>
      </w:r>
    </w:p>
    <w:p w14:paraId="53B6D4B1" w14:textId="77777777" w:rsidR="002D5395" w:rsidRPr="00CF77D5" w:rsidRDefault="002D5395" w:rsidP="002D5395">
      <w:pPr>
        <w:spacing w:after="200" w:line="276" w:lineRule="auto"/>
        <w:ind w:left="720" w:hanging="720"/>
      </w:pPr>
      <w:bookmarkStart w:id="15" w:name="_Toc16841994"/>
      <w:r w:rsidRPr="00CF77D5">
        <w:rPr>
          <w:b/>
          <w:bCs/>
        </w:rPr>
        <w:t xml:space="preserve">3.2 </w:t>
      </w:r>
      <w:r w:rsidRPr="00CF77D5">
        <w:rPr>
          <w:b/>
          <w:bCs/>
        </w:rPr>
        <w:tab/>
        <w:t>Criminal issues/fraud</w:t>
      </w:r>
      <w:bookmarkEnd w:id="15"/>
      <w:r w:rsidRPr="00CF77D5">
        <w:rPr>
          <w:b/>
          <w:bCs/>
        </w:rPr>
        <w:br/>
      </w:r>
      <w:bookmarkStart w:id="16" w:name="_Toc16841995"/>
      <w:r w:rsidRPr="00CF77D5">
        <w:t xml:space="preserve">In the event of the allegation being of a very serious nature, for example relating to a fraud or other potential gross misconduct offence, there may be a need to involve the school’s auditors and/or the police or other appropriate authorities.  This should normally be agreed initially by [the Headteacher/Chair of Governors] who should, in turn, and where appropriate, keep the [Local Authority/Education and School Funding Agency] informed in view of any possible implications concerning public monies.  </w:t>
      </w:r>
    </w:p>
    <w:p w14:paraId="280A674A" w14:textId="77777777" w:rsidR="002D5395" w:rsidRPr="0093112E" w:rsidRDefault="002D5395" w:rsidP="002D5395">
      <w:pPr>
        <w:ind w:left="720"/>
        <w:rPr>
          <w:b/>
        </w:rPr>
      </w:pPr>
      <w:r w:rsidRPr="0093112E">
        <w:rPr>
          <w:b/>
        </w:rPr>
        <w:t>Maintained schools:</w:t>
      </w:r>
      <w:r w:rsidRPr="0093112E">
        <w:rPr>
          <w:b/>
        </w:rPr>
        <w:br/>
      </w:r>
      <w:r w:rsidRPr="0093112E">
        <w:rPr>
          <w:bCs/>
        </w:rPr>
        <w:t>The school must notify the Counter Fraud Manager within their home Council (see 2.1 above) of any instances of fraud, theft or financial irregularity.  Any unusual or systematic fraud, regardless of value, must also be reported.</w:t>
      </w:r>
    </w:p>
    <w:p w14:paraId="32294552" w14:textId="77777777" w:rsidR="002D5395" w:rsidRPr="00E03544" w:rsidRDefault="002D5395" w:rsidP="002D5395">
      <w:pPr>
        <w:pStyle w:val="Sub-heading"/>
        <w:rPr>
          <w:rFonts w:eastAsiaTheme="minorHAnsi"/>
          <w:color w:val="4472C4" w:themeColor="accent1"/>
        </w:rPr>
      </w:pPr>
      <w:bookmarkStart w:id="17" w:name="_Toc59029668"/>
      <w:r w:rsidRPr="00E03544">
        <w:rPr>
          <w:rFonts w:eastAsiaTheme="minorHAnsi"/>
          <w:color w:val="4472C4" w:themeColor="accent1"/>
        </w:rPr>
        <w:lastRenderedPageBreak/>
        <w:t>4.</w:t>
      </w:r>
      <w:r w:rsidRPr="00E03544">
        <w:rPr>
          <w:rFonts w:eastAsiaTheme="minorHAnsi"/>
          <w:color w:val="4472C4" w:themeColor="accent1"/>
        </w:rPr>
        <w:tab/>
        <w:t>Protecting whistle-blowers</w:t>
      </w:r>
      <w:bookmarkEnd w:id="16"/>
      <w:bookmarkEnd w:id="17"/>
      <w:r w:rsidRPr="00E03544">
        <w:rPr>
          <w:rFonts w:eastAsiaTheme="minorHAnsi"/>
          <w:color w:val="4472C4" w:themeColor="accent1"/>
        </w:rPr>
        <w:t xml:space="preserve"> </w:t>
      </w:r>
    </w:p>
    <w:p w14:paraId="7455208B" w14:textId="77777777" w:rsidR="002D5395" w:rsidRPr="004A6804" w:rsidRDefault="002D5395" w:rsidP="002D5395">
      <w:pPr>
        <w:ind w:left="720" w:hanging="720"/>
      </w:pPr>
      <w:r w:rsidRPr="004A6804">
        <w:rPr>
          <w:b/>
        </w:rPr>
        <w:t>4.1</w:t>
      </w:r>
      <w:r w:rsidRPr="004A6804">
        <w:tab/>
        <w:t xml:space="preserve">Any whistle-blowers who make protected disclosures in line with this procedure have the right not to be dismissed, subjected to any other detriment, or victimised, because they have made a disclosure. This means continued employment and opportunities for promotion or training will not be affected because the whistle-blower has raised a legitimate concern.  </w:t>
      </w:r>
    </w:p>
    <w:p w14:paraId="00CE78D3" w14:textId="77777777" w:rsidR="002D5395" w:rsidRPr="004A6804" w:rsidRDefault="002D5395" w:rsidP="002D5395">
      <w:pPr>
        <w:ind w:left="720" w:hanging="720"/>
      </w:pPr>
      <w:r w:rsidRPr="004A6804">
        <w:rPr>
          <w:b/>
        </w:rPr>
        <w:t>4.2</w:t>
      </w:r>
      <w:r w:rsidRPr="004A6804">
        <w:tab/>
        <w:t xml:space="preserve">Whistle-blowers should report any harassment or victimisation to an appropriate manager as soon as practicable.  The </w:t>
      </w:r>
      <w:r>
        <w:t>school</w:t>
      </w:r>
      <w:r w:rsidRPr="004A6804">
        <w:t xml:space="preserve"> will take all reasonable steps to prevent/address such harassment or victimisation.  Victimisation of a whistle-blower for making a protected disclosure will be considered a disciplinary matter and will be dealt with under the</w:t>
      </w:r>
      <w:r>
        <w:t xml:space="preserve"> </w:t>
      </w:r>
      <w:r w:rsidRPr="004A6804">
        <w:t>Disciplinary Procedure.</w:t>
      </w:r>
    </w:p>
    <w:p w14:paraId="0BFDE1BD" w14:textId="77777777" w:rsidR="002D5395" w:rsidRPr="004A6804" w:rsidRDefault="002D5395" w:rsidP="002D5395">
      <w:pPr>
        <w:ind w:left="720" w:hanging="720"/>
      </w:pPr>
      <w:r w:rsidRPr="004A6804">
        <w:rPr>
          <w:b/>
        </w:rPr>
        <w:t>4.3</w:t>
      </w:r>
      <w:r w:rsidRPr="004A6804">
        <w:tab/>
        <w:t xml:space="preserve">Whistle-blowers may find the process of reporting an issue/wrongdoing difficult and uncomfortable.  The </w:t>
      </w:r>
      <w:r>
        <w:t>school</w:t>
      </w:r>
      <w:r w:rsidRPr="004A6804">
        <w:t xml:space="preserve"> will take all reasonable steps to support the whistle-blower which may include access to an external counselling service.  The whistle-blower may also be referred to the charity Protect (previously known as Public Concern at Work) </w:t>
      </w:r>
      <w:hyperlink r:id="rId17" w:history="1">
        <w:r w:rsidRPr="002263C2">
          <w:rPr>
            <w:rStyle w:val="Hyperlink"/>
          </w:rPr>
          <w:t>https://protect-advice.org.uk/</w:t>
        </w:r>
      </w:hyperlink>
      <w:r>
        <w:t xml:space="preserve"> </w:t>
      </w:r>
      <w:r w:rsidRPr="004A6804">
        <w:t xml:space="preserve"> for information and advice.</w:t>
      </w:r>
    </w:p>
    <w:p w14:paraId="25C9D426" w14:textId="77777777" w:rsidR="002D5395" w:rsidRPr="00E03544" w:rsidRDefault="002D5395" w:rsidP="002D5395">
      <w:pPr>
        <w:pStyle w:val="Sub-heading"/>
        <w:rPr>
          <w:rFonts w:eastAsiaTheme="minorHAnsi"/>
          <w:b/>
          <w:color w:val="4472C4" w:themeColor="accent1"/>
        </w:rPr>
      </w:pPr>
      <w:bookmarkStart w:id="18" w:name="_Toc16841996"/>
      <w:bookmarkStart w:id="19" w:name="_Toc59029669"/>
      <w:r w:rsidRPr="00E03544">
        <w:rPr>
          <w:rFonts w:eastAsiaTheme="minorHAnsi"/>
          <w:color w:val="4472C4" w:themeColor="accent1"/>
        </w:rPr>
        <w:t>5.</w:t>
      </w:r>
      <w:r w:rsidRPr="00E03544">
        <w:rPr>
          <w:rFonts w:eastAsiaTheme="minorHAnsi"/>
          <w:color w:val="4472C4" w:themeColor="accent1"/>
        </w:rPr>
        <w:tab/>
        <w:t>Malicious allegations/disclosures</w:t>
      </w:r>
      <w:bookmarkEnd w:id="18"/>
      <w:bookmarkEnd w:id="19"/>
    </w:p>
    <w:p w14:paraId="4ADC7588" w14:textId="77777777" w:rsidR="002D5395" w:rsidRPr="004A6804" w:rsidRDefault="002D5395" w:rsidP="002D5395">
      <w:pPr>
        <w:ind w:left="709" w:hanging="709"/>
      </w:pPr>
      <w:r w:rsidRPr="004A6804">
        <w:rPr>
          <w:b/>
        </w:rPr>
        <w:t>5.1</w:t>
      </w:r>
      <w:r w:rsidRPr="004A6804">
        <w:tab/>
        <w:t>If, following appropriate investigation, it is considered that an employee has made a malicious allegation without real substance and/or which could not be reasonably considered to be in the public interest; this will be taken as a serious matter and may potentially lead to disciplinary action in line with the Disciplinary Procedure.</w:t>
      </w:r>
    </w:p>
    <w:p w14:paraId="0695BBB0" w14:textId="77777777" w:rsidR="002D5395" w:rsidRPr="004A6804" w:rsidRDefault="002D5395" w:rsidP="002D5395">
      <w:pPr>
        <w:ind w:left="720" w:hanging="720"/>
      </w:pPr>
      <w:proofErr w:type="gramStart"/>
      <w:r w:rsidRPr="004A6804">
        <w:rPr>
          <w:b/>
        </w:rPr>
        <w:t>5.2</w:t>
      </w:r>
      <w:r w:rsidRPr="004A6804">
        <w:t xml:space="preserve">  </w:t>
      </w:r>
      <w:r w:rsidRPr="004A6804">
        <w:tab/>
      </w:r>
      <w:proofErr w:type="gramEnd"/>
      <w:r w:rsidRPr="004A6804">
        <w:t xml:space="preserve">Where other individuals engaged by the </w:t>
      </w:r>
      <w:r>
        <w:t xml:space="preserve">school </w:t>
      </w:r>
      <w:r w:rsidRPr="004A6804">
        <w:t xml:space="preserve">make a malicious allegation, the </w:t>
      </w:r>
      <w:r>
        <w:t>school</w:t>
      </w:r>
      <w:r w:rsidRPr="004A6804">
        <w:t xml:space="preserve"> will investigate the allegation thoroughly and take appropriate action, which may include terminating the contract/arrangements with the individual. </w:t>
      </w:r>
    </w:p>
    <w:p w14:paraId="394DFF7E" w14:textId="77777777" w:rsidR="002D5395" w:rsidRDefault="002D5395" w:rsidP="002D5395">
      <w:pPr>
        <w:ind w:left="720" w:hanging="720"/>
      </w:pPr>
      <w:r w:rsidRPr="004A6804">
        <w:rPr>
          <w:b/>
        </w:rPr>
        <w:t>5.3</w:t>
      </w:r>
      <w:r w:rsidRPr="004A6804">
        <w:tab/>
        <w:t>If disciplinary action is required, the person who carried out the investigation will report the matter to a relevant manager to start the disciplinary procedure.</w:t>
      </w:r>
    </w:p>
    <w:p w14:paraId="004F533A" w14:textId="77777777" w:rsidR="002D5395" w:rsidRPr="00C27175" w:rsidRDefault="002D5395" w:rsidP="002D5395">
      <w:pPr>
        <w:ind w:left="720" w:hanging="720"/>
        <w:rPr>
          <w:bCs/>
          <w:color w:val="333333"/>
        </w:rPr>
      </w:pPr>
      <w:r>
        <w:rPr>
          <w:b/>
        </w:rPr>
        <w:t>5.4</w:t>
      </w:r>
      <w:r>
        <w:rPr>
          <w:b/>
        </w:rPr>
        <w:tab/>
      </w:r>
      <w:r w:rsidRPr="00C27175">
        <w:rPr>
          <w:bCs/>
        </w:rPr>
        <w:t>If a third party has made a malicious allegation the board may take legal advice</w:t>
      </w:r>
      <w:r>
        <w:rPr>
          <w:bCs/>
        </w:rPr>
        <w:t xml:space="preserve"> about steps open to it where appropriate.</w:t>
      </w:r>
    </w:p>
    <w:p w14:paraId="7E38925C" w14:textId="77777777" w:rsidR="002D5395" w:rsidRPr="00E03544" w:rsidRDefault="002D5395" w:rsidP="002D5395">
      <w:pPr>
        <w:pStyle w:val="Sub-heading"/>
        <w:rPr>
          <w:color w:val="4472C4" w:themeColor="accent1"/>
        </w:rPr>
      </w:pPr>
      <w:bookmarkStart w:id="20" w:name="_Toc16841997"/>
      <w:bookmarkStart w:id="21" w:name="_Toc59029670"/>
      <w:r w:rsidRPr="00E03544">
        <w:rPr>
          <w:color w:val="4472C4" w:themeColor="accent1"/>
        </w:rPr>
        <w:t>6.</w:t>
      </w:r>
      <w:r w:rsidRPr="00E03544">
        <w:rPr>
          <w:color w:val="4472C4" w:themeColor="accent1"/>
        </w:rPr>
        <w:tab/>
        <w:t>Data Protection</w:t>
      </w:r>
      <w:bookmarkEnd w:id="20"/>
      <w:bookmarkEnd w:id="21"/>
      <w:r w:rsidRPr="00E03544">
        <w:rPr>
          <w:color w:val="4472C4" w:themeColor="accent1"/>
        </w:rPr>
        <w:t xml:space="preserve"> </w:t>
      </w:r>
    </w:p>
    <w:p w14:paraId="5B53DFC3" w14:textId="77777777" w:rsidR="002D5395" w:rsidRPr="00CF77D5" w:rsidRDefault="002D5395" w:rsidP="002D5395">
      <w:pPr>
        <w:ind w:left="720" w:hanging="720"/>
      </w:pPr>
      <w:r>
        <w:t xml:space="preserve">6.1 </w:t>
      </w:r>
      <w:r>
        <w:tab/>
        <w:t xml:space="preserve">When an individual makes a disclosure, the school will process any personal data collected in accordance with its data protection policy.  Data collected from the point at which the individual makes the disclosure is held securely and accessed by, and disclosed to, individuals only for the purposes of dealing with the disclosure. </w:t>
      </w:r>
    </w:p>
    <w:p w14:paraId="72C53497" w14:textId="159F72B4" w:rsidR="5CAD25E0" w:rsidRDefault="5CAD25E0" w:rsidP="5CAD25E0">
      <w:pPr>
        <w:ind w:left="720" w:hanging="720"/>
      </w:pPr>
    </w:p>
    <w:p w14:paraId="47F30AFD" w14:textId="4F1A5837" w:rsidR="00A30DA9" w:rsidRDefault="16FB13A2" w:rsidP="00A30DA9">
      <w:pPr>
        <w:ind w:left="720" w:hanging="720"/>
      </w:pPr>
      <w:r>
        <w:t xml:space="preserve">Signed: </w:t>
      </w:r>
      <w:r w:rsidR="009B1BED" w:rsidRPr="009B1BED">
        <w:drawing>
          <wp:inline distT="0" distB="0" distL="0" distR="0" wp14:anchorId="64342133" wp14:editId="59BBB3D0">
            <wp:extent cx="1758950" cy="518878"/>
            <wp:effectExtent l="0" t="0" r="0" b="0"/>
            <wp:docPr id="1917325799"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25799" name="Picture 2" descr="A black and white drawing of a dragonfly&#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2527" cy="531733"/>
                    </a:xfrm>
                    <a:prstGeom prst="rect">
                      <a:avLst/>
                    </a:prstGeom>
                    <a:noFill/>
                    <a:ln>
                      <a:noFill/>
                    </a:ln>
                  </pic:spPr>
                </pic:pic>
              </a:graphicData>
            </a:graphic>
          </wp:inline>
        </w:drawing>
      </w:r>
      <w:r w:rsidR="00A30DA9">
        <w:t>(chair of Governors)</w:t>
      </w:r>
    </w:p>
    <w:p w14:paraId="4C92DE2E" w14:textId="20B58DE9" w:rsidR="00A30DA9" w:rsidRPr="009B1BED" w:rsidRDefault="00A30DA9" w:rsidP="00A30DA9">
      <w:pPr>
        <w:ind w:left="720" w:hanging="720"/>
      </w:pPr>
      <w:r>
        <w:t xml:space="preserve">Date: </w:t>
      </w:r>
      <w:r w:rsidR="0034431F">
        <w:t>6</w:t>
      </w:r>
      <w:r w:rsidR="0034431F" w:rsidRPr="0034431F">
        <w:rPr>
          <w:vertAlign w:val="superscript"/>
        </w:rPr>
        <w:t>th</w:t>
      </w:r>
      <w:r w:rsidR="0034431F">
        <w:t xml:space="preserve"> February 2025</w:t>
      </w:r>
    </w:p>
    <w:p w14:paraId="58AD9DF1" w14:textId="48B606D7" w:rsidR="16FB13A2" w:rsidRDefault="16FB13A2" w:rsidP="5CAD25E0">
      <w:pPr>
        <w:ind w:left="720" w:hanging="720"/>
      </w:pPr>
    </w:p>
    <w:p w14:paraId="3BBC2C4F" w14:textId="77777777" w:rsidR="002D5395" w:rsidRDefault="002D5395" w:rsidP="002D5395">
      <w:pPr>
        <w:pStyle w:val="Sub-heading"/>
        <w:rPr>
          <w:i/>
          <w:iCs/>
        </w:rPr>
      </w:pPr>
    </w:p>
    <w:p w14:paraId="63AFDB5F" w14:textId="77777777" w:rsidR="002D5395" w:rsidRDefault="002D5395" w:rsidP="00994E58">
      <w:pPr>
        <w:pStyle w:val="s5"/>
        <w:spacing w:before="45" w:beforeAutospacing="0" w:after="45" w:afterAutospacing="0"/>
        <w:jc w:val="center"/>
        <w:rPr>
          <w:rStyle w:val="s4"/>
          <w:rFonts w:ascii="Arial Narrow" w:hAnsi="Arial Narrow" w:cs="Arial"/>
          <w:b/>
          <w:bCs/>
          <w:color w:val="002060"/>
          <w:sz w:val="32"/>
        </w:rPr>
      </w:pPr>
    </w:p>
    <w:p w14:paraId="09D0AF30" w14:textId="77777777" w:rsidR="00BD563C" w:rsidRPr="002807E0" w:rsidRDefault="00BD563C" w:rsidP="00994E58">
      <w:pPr>
        <w:pStyle w:val="s5"/>
        <w:spacing w:before="45" w:beforeAutospacing="0" w:after="45" w:afterAutospacing="0"/>
        <w:jc w:val="center"/>
        <w:rPr>
          <w:rStyle w:val="s4"/>
          <w:rFonts w:ascii="Arial Narrow" w:hAnsi="Arial Narrow" w:cs="Arial"/>
          <w:b/>
          <w:bCs/>
          <w:color w:val="002060"/>
          <w:sz w:val="32"/>
        </w:rPr>
      </w:pPr>
    </w:p>
    <w:p w14:paraId="3EC5A615" w14:textId="242C71B3" w:rsidR="00994E58" w:rsidRPr="00BC4265" w:rsidRDefault="00BC4265" w:rsidP="00BC4265">
      <w:pPr>
        <w:pStyle w:val="s5"/>
        <w:spacing w:before="45" w:beforeAutospacing="0" w:after="45" w:afterAutospacing="0"/>
        <w:jc w:val="center"/>
        <w:rPr>
          <w:rFonts w:ascii="Arial Narrow" w:hAnsi="Arial Narrow" w:cs="Arial"/>
          <w:b/>
          <w:bCs/>
          <w:color w:val="1F4E79" w:themeColor="accent5" w:themeShade="80"/>
          <w:sz w:val="32"/>
        </w:rPr>
      </w:pPr>
      <w:r>
        <w:rPr>
          <w:rStyle w:val="s4"/>
          <w:rFonts w:ascii="Arial Narrow" w:hAnsi="Arial Narrow" w:cs="Arial"/>
          <w:b/>
          <w:bCs/>
          <w:color w:val="1F4E79" w:themeColor="accent5" w:themeShade="80"/>
          <w:sz w:val="32"/>
        </w:rPr>
        <w:t xml:space="preserve"> </w:t>
      </w:r>
    </w:p>
    <w:p w14:paraId="3F81557D" w14:textId="77777777" w:rsidR="00994E58" w:rsidRPr="00783467" w:rsidRDefault="00994E58" w:rsidP="00994E58">
      <w:pPr>
        <w:pStyle w:val="s5"/>
        <w:spacing w:before="45" w:beforeAutospacing="0" w:after="45" w:afterAutospacing="0"/>
        <w:rPr>
          <w:rFonts w:ascii="Arial Narrow" w:hAnsi="Arial Narrow" w:cs="Arial"/>
        </w:rPr>
      </w:pPr>
      <w:r w:rsidRPr="00783467">
        <w:rPr>
          <w:rFonts w:ascii="Arial Narrow" w:hAnsi="Arial Narrow" w:cs="Arial"/>
        </w:rPr>
        <w:t> </w:t>
      </w:r>
    </w:p>
    <w:p w14:paraId="13A11990" w14:textId="77777777" w:rsidR="00BC4265" w:rsidRDefault="00BC4265" w:rsidP="00994E58">
      <w:pPr>
        <w:pStyle w:val="s7"/>
        <w:spacing w:before="45" w:beforeAutospacing="0" w:after="45" w:afterAutospacing="0"/>
        <w:rPr>
          <w:rFonts w:ascii="Arial Narrow" w:hAnsi="Arial Narrow" w:cs="Arial"/>
        </w:rPr>
      </w:pPr>
    </w:p>
    <w:sectPr w:rsidR="00BC4265" w:rsidSect="005E025E">
      <w:pgSz w:w="11906" w:h="16838"/>
      <w:pgMar w:top="426" w:right="1080" w:bottom="1440" w:left="108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06FB" w14:textId="77777777" w:rsidR="007B48CD" w:rsidRDefault="007B48CD" w:rsidP="007C3230">
      <w:r>
        <w:separator/>
      </w:r>
    </w:p>
  </w:endnote>
  <w:endnote w:type="continuationSeparator" w:id="0">
    <w:p w14:paraId="3187436C" w14:textId="77777777" w:rsidR="007B48CD" w:rsidRDefault="007B48CD" w:rsidP="007C3230">
      <w:r>
        <w:continuationSeparator/>
      </w:r>
    </w:p>
  </w:endnote>
  <w:endnote w:type="continuationNotice" w:id="1">
    <w:p w14:paraId="3B48D8BC" w14:textId="77777777" w:rsidR="001A0847" w:rsidRDefault="001A0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81425" w14:textId="77777777" w:rsidR="007B48CD" w:rsidRDefault="007B48CD" w:rsidP="007C3230">
      <w:r>
        <w:separator/>
      </w:r>
    </w:p>
  </w:footnote>
  <w:footnote w:type="continuationSeparator" w:id="0">
    <w:p w14:paraId="3CCE814A" w14:textId="77777777" w:rsidR="007B48CD" w:rsidRDefault="007B48CD" w:rsidP="007C3230">
      <w:r>
        <w:continuationSeparator/>
      </w:r>
    </w:p>
  </w:footnote>
  <w:footnote w:type="continuationNotice" w:id="1">
    <w:p w14:paraId="03156674" w14:textId="77777777" w:rsidR="001A0847" w:rsidRDefault="001A0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1771"/>
    <w:multiLevelType w:val="multilevel"/>
    <w:tmpl w:val="045C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B48C0"/>
    <w:multiLevelType w:val="multilevel"/>
    <w:tmpl w:val="6AC458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2143"/>
    <w:multiLevelType w:val="hybridMultilevel"/>
    <w:tmpl w:val="332C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45CE"/>
    <w:multiLevelType w:val="hybridMultilevel"/>
    <w:tmpl w:val="581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37A4B"/>
    <w:multiLevelType w:val="multilevel"/>
    <w:tmpl w:val="9DF65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B5EFE"/>
    <w:multiLevelType w:val="multilevel"/>
    <w:tmpl w:val="2698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51929"/>
    <w:multiLevelType w:val="hybridMultilevel"/>
    <w:tmpl w:val="D01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E56B5"/>
    <w:multiLevelType w:val="multilevel"/>
    <w:tmpl w:val="49860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24179"/>
    <w:multiLevelType w:val="multilevel"/>
    <w:tmpl w:val="DD2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701E27"/>
    <w:multiLevelType w:val="multilevel"/>
    <w:tmpl w:val="F25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2313F"/>
    <w:multiLevelType w:val="multilevel"/>
    <w:tmpl w:val="1180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A0764"/>
    <w:multiLevelType w:val="multilevel"/>
    <w:tmpl w:val="7AD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744A4"/>
    <w:multiLevelType w:val="multilevel"/>
    <w:tmpl w:val="2F60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D5B3F"/>
    <w:multiLevelType w:val="multilevel"/>
    <w:tmpl w:val="A0C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751E9"/>
    <w:multiLevelType w:val="multilevel"/>
    <w:tmpl w:val="2CF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628DE"/>
    <w:multiLevelType w:val="multilevel"/>
    <w:tmpl w:val="2DCC5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96C0C"/>
    <w:multiLevelType w:val="multilevel"/>
    <w:tmpl w:val="B3F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F07A3"/>
    <w:multiLevelType w:val="multilevel"/>
    <w:tmpl w:val="585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76C90"/>
    <w:multiLevelType w:val="multilevel"/>
    <w:tmpl w:val="398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D21FB"/>
    <w:multiLevelType w:val="multilevel"/>
    <w:tmpl w:val="AD1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0C5992"/>
    <w:multiLevelType w:val="multilevel"/>
    <w:tmpl w:val="F40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925FB2"/>
    <w:multiLevelType w:val="multilevel"/>
    <w:tmpl w:val="D92C0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4676D"/>
    <w:multiLevelType w:val="multilevel"/>
    <w:tmpl w:val="38C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214A4"/>
    <w:multiLevelType w:val="multilevel"/>
    <w:tmpl w:val="319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8671FA"/>
    <w:multiLevelType w:val="multilevel"/>
    <w:tmpl w:val="A0AA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665F31"/>
    <w:multiLevelType w:val="multilevel"/>
    <w:tmpl w:val="43A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2A29EE"/>
    <w:multiLevelType w:val="multilevel"/>
    <w:tmpl w:val="881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470E6B"/>
    <w:multiLevelType w:val="multilevel"/>
    <w:tmpl w:val="933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973307"/>
    <w:multiLevelType w:val="hybridMultilevel"/>
    <w:tmpl w:val="BD6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F45DC"/>
    <w:multiLevelType w:val="multilevel"/>
    <w:tmpl w:val="AA482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F1188"/>
    <w:multiLevelType w:val="multilevel"/>
    <w:tmpl w:val="A8D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7A110F"/>
    <w:multiLevelType w:val="multilevel"/>
    <w:tmpl w:val="39F49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B05198"/>
    <w:multiLevelType w:val="multilevel"/>
    <w:tmpl w:val="E7B23B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9D7075"/>
    <w:multiLevelType w:val="multilevel"/>
    <w:tmpl w:val="FA0C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2957AA"/>
    <w:multiLevelType w:val="hybridMultilevel"/>
    <w:tmpl w:val="D24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A4C03"/>
    <w:multiLevelType w:val="multilevel"/>
    <w:tmpl w:val="ABCC5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D40BE"/>
    <w:multiLevelType w:val="multilevel"/>
    <w:tmpl w:val="D95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8562F1"/>
    <w:multiLevelType w:val="hybridMultilevel"/>
    <w:tmpl w:val="FA96ED26"/>
    <w:lvl w:ilvl="0" w:tplc="72E07BCE">
      <w:start w:val="1"/>
      <w:numFmt w:val="bullet"/>
      <w:pStyle w:val="Bullets"/>
      <w:lvlText w:val=""/>
      <w:lvlJc w:val="left"/>
      <w:pPr>
        <w:ind w:left="1400" w:hanging="34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38" w15:restartNumberingAfterBreak="0">
    <w:nsid w:val="770C629F"/>
    <w:multiLevelType w:val="multilevel"/>
    <w:tmpl w:val="683889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B72869"/>
    <w:multiLevelType w:val="hybridMultilevel"/>
    <w:tmpl w:val="F544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D4F77"/>
    <w:multiLevelType w:val="multilevel"/>
    <w:tmpl w:val="9DBE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1078C2"/>
    <w:multiLevelType w:val="multilevel"/>
    <w:tmpl w:val="DBA00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A92175A"/>
    <w:multiLevelType w:val="multilevel"/>
    <w:tmpl w:val="F6B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3328A7"/>
    <w:multiLevelType w:val="multilevel"/>
    <w:tmpl w:val="B55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6872465">
    <w:abstractNumId w:val="40"/>
  </w:num>
  <w:num w:numId="2" w16cid:durableId="524247353">
    <w:abstractNumId w:val="7"/>
  </w:num>
  <w:num w:numId="3" w16cid:durableId="1862351598">
    <w:abstractNumId w:val="10"/>
  </w:num>
  <w:num w:numId="4" w16cid:durableId="939797476">
    <w:abstractNumId w:val="35"/>
  </w:num>
  <w:num w:numId="5" w16cid:durableId="629898724">
    <w:abstractNumId w:val="21"/>
  </w:num>
  <w:num w:numId="6" w16cid:durableId="97023323">
    <w:abstractNumId w:val="31"/>
  </w:num>
  <w:num w:numId="7" w16cid:durableId="1585139284">
    <w:abstractNumId w:val="22"/>
  </w:num>
  <w:num w:numId="8" w16cid:durableId="1472015849">
    <w:abstractNumId w:val="42"/>
  </w:num>
  <w:num w:numId="9" w16cid:durableId="1514343622">
    <w:abstractNumId w:val="13"/>
  </w:num>
  <w:num w:numId="10" w16cid:durableId="645627334">
    <w:abstractNumId w:val="26"/>
  </w:num>
  <w:num w:numId="11" w16cid:durableId="1322150582">
    <w:abstractNumId w:val="29"/>
  </w:num>
  <w:num w:numId="12" w16cid:durableId="603923073">
    <w:abstractNumId w:val="8"/>
  </w:num>
  <w:num w:numId="13" w16cid:durableId="1652710429">
    <w:abstractNumId w:val="25"/>
  </w:num>
  <w:num w:numId="14" w16cid:durableId="999432802">
    <w:abstractNumId w:val="15"/>
  </w:num>
  <w:num w:numId="15" w16cid:durableId="824706513">
    <w:abstractNumId w:val="33"/>
  </w:num>
  <w:num w:numId="16" w16cid:durableId="508444828">
    <w:abstractNumId w:val="43"/>
  </w:num>
  <w:num w:numId="17" w16cid:durableId="1588034980">
    <w:abstractNumId w:val="4"/>
  </w:num>
  <w:num w:numId="18" w16cid:durableId="1045367854">
    <w:abstractNumId w:val="30"/>
  </w:num>
  <w:num w:numId="19" w16cid:durableId="1696491893">
    <w:abstractNumId w:val="38"/>
  </w:num>
  <w:num w:numId="20" w16cid:durableId="2091268989">
    <w:abstractNumId w:val="32"/>
  </w:num>
  <w:num w:numId="21" w16cid:durableId="816649549">
    <w:abstractNumId w:val="1"/>
  </w:num>
  <w:num w:numId="22" w16cid:durableId="204758969">
    <w:abstractNumId w:val="5"/>
  </w:num>
  <w:num w:numId="23" w16cid:durableId="637954125">
    <w:abstractNumId w:val="20"/>
  </w:num>
  <w:num w:numId="24" w16cid:durableId="17629848">
    <w:abstractNumId w:val="34"/>
  </w:num>
  <w:num w:numId="25" w16cid:durableId="410082137">
    <w:abstractNumId w:val="6"/>
  </w:num>
  <w:num w:numId="26" w16cid:durableId="1479414330">
    <w:abstractNumId w:val="39"/>
  </w:num>
  <w:num w:numId="27" w16cid:durableId="1259951256">
    <w:abstractNumId w:val="2"/>
  </w:num>
  <w:num w:numId="28" w16cid:durableId="1206020188">
    <w:abstractNumId w:val="3"/>
  </w:num>
  <w:num w:numId="29" w16cid:durableId="1218473515">
    <w:abstractNumId w:val="28"/>
  </w:num>
  <w:num w:numId="30" w16cid:durableId="388305199">
    <w:abstractNumId w:val="11"/>
  </w:num>
  <w:num w:numId="31" w16cid:durableId="734934611">
    <w:abstractNumId w:val="18"/>
  </w:num>
  <w:num w:numId="32" w16cid:durableId="201096040">
    <w:abstractNumId w:val="16"/>
  </w:num>
  <w:num w:numId="33" w16cid:durableId="1007319470">
    <w:abstractNumId w:val="27"/>
  </w:num>
  <w:num w:numId="34" w16cid:durableId="190538173">
    <w:abstractNumId w:val="24"/>
  </w:num>
  <w:num w:numId="35" w16cid:durableId="316685748">
    <w:abstractNumId w:val="0"/>
  </w:num>
  <w:num w:numId="36" w16cid:durableId="1842428458">
    <w:abstractNumId w:val="9"/>
  </w:num>
  <w:num w:numId="37" w16cid:durableId="626742780">
    <w:abstractNumId w:val="14"/>
  </w:num>
  <w:num w:numId="38" w16cid:durableId="217280049">
    <w:abstractNumId w:val="12"/>
  </w:num>
  <w:num w:numId="39" w16cid:durableId="464156103">
    <w:abstractNumId w:val="17"/>
  </w:num>
  <w:num w:numId="40" w16cid:durableId="245118932">
    <w:abstractNumId w:val="36"/>
  </w:num>
  <w:num w:numId="41" w16cid:durableId="709501756">
    <w:abstractNumId w:val="19"/>
  </w:num>
  <w:num w:numId="42" w16cid:durableId="1486320629">
    <w:abstractNumId w:val="23"/>
  </w:num>
  <w:num w:numId="43" w16cid:durableId="1354768166">
    <w:abstractNumId w:val="37"/>
  </w:num>
  <w:num w:numId="44" w16cid:durableId="108084743">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71A1A"/>
    <w:rsid w:val="00075523"/>
    <w:rsid w:val="00075E99"/>
    <w:rsid w:val="00082E95"/>
    <w:rsid w:val="00090510"/>
    <w:rsid w:val="00095375"/>
    <w:rsid w:val="000A32A4"/>
    <w:rsid w:val="000C509D"/>
    <w:rsid w:val="000C517C"/>
    <w:rsid w:val="000E1CE5"/>
    <w:rsid w:val="000E73F8"/>
    <w:rsid w:val="000F23B8"/>
    <w:rsid w:val="000F53FC"/>
    <w:rsid w:val="00100870"/>
    <w:rsid w:val="00104674"/>
    <w:rsid w:val="001057EF"/>
    <w:rsid w:val="00105FDB"/>
    <w:rsid w:val="00106CEA"/>
    <w:rsid w:val="00106DD1"/>
    <w:rsid w:val="00130F58"/>
    <w:rsid w:val="00135A11"/>
    <w:rsid w:val="001372F8"/>
    <w:rsid w:val="0014065C"/>
    <w:rsid w:val="00141C2B"/>
    <w:rsid w:val="00142CA7"/>
    <w:rsid w:val="00157765"/>
    <w:rsid w:val="00157D0C"/>
    <w:rsid w:val="001605AB"/>
    <w:rsid w:val="00172939"/>
    <w:rsid w:val="00175D26"/>
    <w:rsid w:val="00177D18"/>
    <w:rsid w:val="00184529"/>
    <w:rsid w:val="00185AC0"/>
    <w:rsid w:val="0019256A"/>
    <w:rsid w:val="001A0847"/>
    <w:rsid w:val="001B3977"/>
    <w:rsid w:val="001B7D33"/>
    <w:rsid w:val="001E20E7"/>
    <w:rsid w:val="001F1E7F"/>
    <w:rsid w:val="001F3678"/>
    <w:rsid w:val="001F7165"/>
    <w:rsid w:val="0021042F"/>
    <w:rsid w:val="0021637E"/>
    <w:rsid w:val="00216442"/>
    <w:rsid w:val="00222EF1"/>
    <w:rsid w:val="00241B50"/>
    <w:rsid w:val="0024207B"/>
    <w:rsid w:val="00250ED9"/>
    <w:rsid w:val="00251EC3"/>
    <w:rsid w:val="0025284E"/>
    <w:rsid w:val="00256DDC"/>
    <w:rsid w:val="00264CA6"/>
    <w:rsid w:val="00270793"/>
    <w:rsid w:val="0027624A"/>
    <w:rsid w:val="002807E0"/>
    <w:rsid w:val="002B4A38"/>
    <w:rsid w:val="002C1D47"/>
    <w:rsid w:val="002D0606"/>
    <w:rsid w:val="002D5395"/>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4431F"/>
    <w:rsid w:val="0035318F"/>
    <w:rsid w:val="003555C2"/>
    <w:rsid w:val="00355ADF"/>
    <w:rsid w:val="00357E78"/>
    <w:rsid w:val="003643A0"/>
    <w:rsid w:val="00371909"/>
    <w:rsid w:val="00374412"/>
    <w:rsid w:val="003771D2"/>
    <w:rsid w:val="0038551D"/>
    <w:rsid w:val="003865C9"/>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596C"/>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025E"/>
    <w:rsid w:val="005E337C"/>
    <w:rsid w:val="005F14D4"/>
    <w:rsid w:val="006075A9"/>
    <w:rsid w:val="00612050"/>
    <w:rsid w:val="00622DCC"/>
    <w:rsid w:val="006312F3"/>
    <w:rsid w:val="0063418C"/>
    <w:rsid w:val="006374A8"/>
    <w:rsid w:val="00637673"/>
    <w:rsid w:val="00641057"/>
    <w:rsid w:val="00647684"/>
    <w:rsid w:val="00652E45"/>
    <w:rsid w:val="006542F2"/>
    <w:rsid w:val="00666C45"/>
    <w:rsid w:val="00671CC4"/>
    <w:rsid w:val="0067734A"/>
    <w:rsid w:val="006A2646"/>
    <w:rsid w:val="006A571C"/>
    <w:rsid w:val="006B2781"/>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7533E"/>
    <w:rsid w:val="00783467"/>
    <w:rsid w:val="00783CFC"/>
    <w:rsid w:val="00786567"/>
    <w:rsid w:val="0078678C"/>
    <w:rsid w:val="00786908"/>
    <w:rsid w:val="00793F70"/>
    <w:rsid w:val="007B48CD"/>
    <w:rsid w:val="007C0820"/>
    <w:rsid w:val="007C3230"/>
    <w:rsid w:val="007C4CAD"/>
    <w:rsid w:val="007D15FE"/>
    <w:rsid w:val="007D2B6E"/>
    <w:rsid w:val="007D7010"/>
    <w:rsid w:val="007E2389"/>
    <w:rsid w:val="007E582A"/>
    <w:rsid w:val="007F0C2A"/>
    <w:rsid w:val="007F3BE9"/>
    <w:rsid w:val="007F7B55"/>
    <w:rsid w:val="0081260F"/>
    <w:rsid w:val="0083514A"/>
    <w:rsid w:val="00862659"/>
    <w:rsid w:val="00863718"/>
    <w:rsid w:val="00874ECA"/>
    <w:rsid w:val="00874FDB"/>
    <w:rsid w:val="00877241"/>
    <w:rsid w:val="00880695"/>
    <w:rsid w:val="00881A3D"/>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1BED"/>
    <w:rsid w:val="009B638B"/>
    <w:rsid w:val="009D2BD3"/>
    <w:rsid w:val="009D5A8A"/>
    <w:rsid w:val="009E080A"/>
    <w:rsid w:val="009E1F98"/>
    <w:rsid w:val="009E2693"/>
    <w:rsid w:val="009E3624"/>
    <w:rsid w:val="009F047D"/>
    <w:rsid w:val="00A010E0"/>
    <w:rsid w:val="00A036BD"/>
    <w:rsid w:val="00A03EB9"/>
    <w:rsid w:val="00A047D9"/>
    <w:rsid w:val="00A113FE"/>
    <w:rsid w:val="00A30DA9"/>
    <w:rsid w:val="00A313D7"/>
    <w:rsid w:val="00A60400"/>
    <w:rsid w:val="00A62480"/>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532A8"/>
    <w:rsid w:val="00B76049"/>
    <w:rsid w:val="00B8013F"/>
    <w:rsid w:val="00B845B6"/>
    <w:rsid w:val="00B870CC"/>
    <w:rsid w:val="00B90C4B"/>
    <w:rsid w:val="00B91AB6"/>
    <w:rsid w:val="00BB07C0"/>
    <w:rsid w:val="00BB1D57"/>
    <w:rsid w:val="00BB36C5"/>
    <w:rsid w:val="00BB6DA3"/>
    <w:rsid w:val="00BB71BD"/>
    <w:rsid w:val="00BC0AAB"/>
    <w:rsid w:val="00BC2F23"/>
    <w:rsid w:val="00BC4265"/>
    <w:rsid w:val="00BD078C"/>
    <w:rsid w:val="00BD1B80"/>
    <w:rsid w:val="00BD563C"/>
    <w:rsid w:val="00BE119A"/>
    <w:rsid w:val="00BE49D5"/>
    <w:rsid w:val="00BF3B12"/>
    <w:rsid w:val="00BF46DD"/>
    <w:rsid w:val="00BF6F11"/>
    <w:rsid w:val="00C146FE"/>
    <w:rsid w:val="00C15E7B"/>
    <w:rsid w:val="00C46C05"/>
    <w:rsid w:val="00C62038"/>
    <w:rsid w:val="00C75A8F"/>
    <w:rsid w:val="00C7743B"/>
    <w:rsid w:val="00C81E97"/>
    <w:rsid w:val="00C82B83"/>
    <w:rsid w:val="00CA07AB"/>
    <w:rsid w:val="00CA6B65"/>
    <w:rsid w:val="00CB6030"/>
    <w:rsid w:val="00CB6172"/>
    <w:rsid w:val="00CE658A"/>
    <w:rsid w:val="00CE75F5"/>
    <w:rsid w:val="00CF62AF"/>
    <w:rsid w:val="00D11346"/>
    <w:rsid w:val="00D16558"/>
    <w:rsid w:val="00D25B68"/>
    <w:rsid w:val="00D309A4"/>
    <w:rsid w:val="00D31972"/>
    <w:rsid w:val="00D31BB4"/>
    <w:rsid w:val="00D377AC"/>
    <w:rsid w:val="00D41E26"/>
    <w:rsid w:val="00D44159"/>
    <w:rsid w:val="00D44637"/>
    <w:rsid w:val="00D454E5"/>
    <w:rsid w:val="00D470FC"/>
    <w:rsid w:val="00D57354"/>
    <w:rsid w:val="00D70A63"/>
    <w:rsid w:val="00D70AA9"/>
    <w:rsid w:val="00D74AC7"/>
    <w:rsid w:val="00D75C3C"/>
    <w:rsid w:val="00D77FC1"/>
    <w:rsid w:val="00D820E9"/>
    <w:rsid w:val="00D84060"/>
    <w:rsid w:val="00D85351"/>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6672"/>
    <w:rsid w:val="00E6373C"/>
    <w:rsid w:val="00E63774"/>
    <w:rsid w:val="00E648CE"/>
    <w:rsid w:val="00E75AB7"/>
    <w:rsid w:val="00E81AE2"/>
    <w:rsid w:val="00E82CB5"/>
    <w:rsid w:val="00E956B2"/>
    <w:rsid w:val="00EA0BE9"/>
    <w:rsid w:val="00EA40DF"/>
    <w:rsid w:val="00EA55F4"/>
    <w:rsid w:val="00EB2B7F"/>
    <w:rsid w:val="00EB5AEE"/>
    <w:rsid w:val="00EF12FA"/>
    <w:rsid w:val="00EF2BD1"/>
    <w:rsid w:val="00F00742"/>
    <w:rsid w:val="00F03370"/>
    <w:rsid w:val="00F04258"/>
    <w:rsid w:val="00F11C50"/>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D68DC"/>
    <w:rsid w:val="00FF6CD1"/>
    <w:rsid w:val="16FB13A2"/>
    <w:rsid w:val="4C765058"/>
    <w:rsid w:val="4DC5E3EC"/>
    <w:rsid w:val="5CAD25E0"/>
    <w:rsid w:val="60704F26"/>
    <w:rsid w:val="6898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2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4E58"/>
    <w:rPr>
      <w:color w:val="605E5C"/>
      <w:shd w:val="clear" w:color="auto" w:fill="E1DFDD"/>
    </w:rPr>
  </w:style>
  <w:style w:type="paragraph" w:styleId="NormalWeb">
    <w:name w:val="Normal (Web)"/>
    <w:basedOn w:val="Normal"/>
    <w:uiPriority w:val="99"/>
    <w:semiHidden/>
    <w:unhideWhenUsed/>
    <w:rsid w:val="00994E58"/>
  </w:style>
  <w:style w:type="character" w:customStyle="1" w:styleId="Heading2Char">
    <w:name w:val="Heading 2 Char"/>
    <w:basedOn w:val="DefaultParagraphFont"/>
    <w:link w:val="Heading2"/>
    <w:uiPriority w:val="9"/>
    <w:semiHidden/>
    <w:rsid w:val="005E025E"/>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5E025E"/>
    <w:rPr>
      <w:b/>
      <w:bCs/>
    </w:rPr>
  </w:style>
  <w:style w:type="paragraph" w:customStyle="1" w:styleId="paragraph">
    <w:name w:val="paragraph"/>
    <w:basedOn w:val="Normal"/>
    <w:rsid w:val="00C146FE"/>
    <w:pPr>
      <w:spacing w:before="100" w:beforeAutospacing="1" w:after="100" w:afterAutospacing="1"/>
    </w:pPr>
    <w:rPr>
      <w:rFonts w:eastAsia="Times New Roman"/>
    </w:rPr>
  </w:style>
  <w:style w:type="character" w:customStyle="1" w:styleId="normaltextrun">
    <w:name w:val="normaltextrun"/>
    <w:basedOn w:val="DefaultParagraphFont"/>
    <w:rsid w:val="00C146FE"/>
  </w:style>
  <w:style w:type="character" w:customStyle="1" w:styleId="eop">
    <w:name w:val="eop"/>
    <w:basedOn w:val="DefaultParagraphFont"/>
    <w:rsid w:val="00C146FE"/>
  </w:style>
  <w:style w:type="character" w:customStyle="1" w:styleId="tabchar">
    <w:name w:val="tabchar"/>
    <w:basedOn w:val="DefaultParagraphFont"/>
    <w:rsid w:val="00C146FE"/>
  </w:style>
  <w:style w:type="paragraph" w:customStyle="1" w:styleId="Sub-heading">
    <w:name w:val="Sub-heading"/>
    <w:basedOn w:val="Normal"/>
    <w:autoRedefine/>
    <w:qFormat/>
    <w:rsid w:val="002D5395"/>
    <w:pPr>
      <w:keepNext/>
      <w:keepLines/>
      <w:suppressAutoHyphens/>
      <w:spacing w:before="240" w:after="160" w:line="400" w:lineRule="exact"/>
      <w:outlineLvl w:val="0"/>
    </w:pPr>
    <w:rPr>
      <w:rFonts w:ascii="Franklin Gothic Medium" w:eastAsiaTheme="majorEastAsia" w:hAnsi="Franklin Gothic Medium" w:cs="Times New Roman (Headings CS)"/>
      <w:color w:val="7B7B7B" w:themeColor="accent3" w:themeShade="BF"/>
      <w:sz w:val="32"/>
      <w:szCs w:val="36"/>
      <w:lang w:eastAsia="en-US"/>
      <w14:ligatures w14:val="all"/>
    </w:rPr>
  </w:style>
  <w:style w:type="paragraph" w:customStyle="1" w:styleId="Bullets">
    <w:name w:val="Bullets"/>
    <w:basedOn w:val="Normal"/>
    <w:autoRedefine/>
    <w:qFormat/>
    <w:rsid w:val="002D5395"/>
    <w:pPr>
      <w:numPr>
        <w:numId w:val="43"/>
      </w:numPr>
      <w:suppressAutoHyphens/>
      <w:spacing w:before="160" w:after="160" w:line="250" w:lineRule="exact"/>
    </w:pPr>
    <w:rPr>
      <w:rFonts w:ascii="Franklin Gothic Book" w:hAnsi="Franklin Gothic Book" w:cs="Times New Roman (Body CS)"/>
      <w:sz w:val="20"/>
      <w:lang w:eastAsia="en-US"/>
      <w14:ligatures w14:val="all"/>
    </w:rPr>
  </w:style>
  <w:style w:type="paragraph" w:styleId="TOC1">
    <w:name w:val="toc 1"/>
    <w:basedOn w:val="Normal"/>
    <w:next w:val="Normal"/>
    <w:autoRedefine/>
    <w:uiPriority w:val="39"/>
    <w:rsid w:val="002D5395"/>
    <w:pPr>
      <w:tabs>
        <w:tab w:val="left" w:pos="709"/>
        <w:tab w:val="left" w:pos="1920"/>
        <w:tab w:val="right" w:leader="dot" w:pos="9214"/>
      </w:tabs>
      <w:ind w:right="379"/>
      <w:jc w:val="both"/>
    </w:pPr>
    <w:rPr>
      <w:rFonts w:ascii="Arial" w:eastAsia="Times New Roman" w:hAnsi="Arial" w:cs="Arial"/>
      <w:noProof/>
      <w:sz w:val="22"/>
      <w:szCs w:val="22"/>
    </w:rPr>
  </w:style>
  <w:style w:type="paragraph" w:styleId="TOCHeading">
    <w:name w:val="TOC Heading"/>
    <w:basedOn w:val="Heading1"/>
    <w:next w:val="Normal"/>
    <w:uiPriority w:val="39"/>
    <w:unhideWhenUsed/>
    <w:qFormat/>
    <w:rsid w:val="002D5395"/>
    <w:pPr>
      <w:spacing w:before="480" w:line="276" w:lineRule="auto"/>
      <w:outlineLvl w:val="9"/>
    </w:pPr>
    <w:rPr>
      <w:b/>
      <w:bCs/>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438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312">
          <w:marLeft w:val="0"/>
          <w:marRight w:val="0"/>
          <w:marTop w:val="0"/>
          <w:marBottom w:val="300"/>
          <w:divBdr>
            <w:top w:val="none" w:sz="0" w:space="0" w:color="auto"/>
            <w:left w:val="none" w:sz="0" w:space="0" w:color="auto"/>
            <w:bottom w:val="none" w:sz="0" w:space="0" w:color="auto"/>
            <w:right w:val="none" w:sz="0" w:space="0" w:color="auto"/>
          </w:divBdr>
          <w:divsChild>
            <w:div w:id="928922900">
              <w:marLeft w:val="0"/>
              <w:marRight w:val="0"/>
              <w:marTop w:val="0"/>
              <w:marBottom w:val="0"/>
              <w:divBdr>
                <w:top w:val="none" w:sz="0" w:space="0" w:color="auto"/>
                <w:left w:val="none" w:sz="0" w:space="0" w:color="auto"/>
                <w:bottom w:val="none" w:sz="0" w:space="0" w:color="auto"/>
                <w:right w:val="none" w:sz="0" w:space="0" w:color="auto"/>
              </w:divBdr>
            </w:div>
          </w:divsChild>
        </w:div>
        <w:div w:id="855652390">
          <w:marLeft w:val="0"/>
          <w:marRight w:val="0"/>
          <w:marTop w:val="0"/>
          <w:marBottom w:val="0"/>
          <w:divBdr>
            <w:top w:val="none" w:sz="0" w:space="0" w:color="auto"/>
            <w:left w:val="none" w:sz="0" w:space="0" w:color="auto"/>
            <w:bottom w:val="none" w:sz="0" w:space="0" w:color="auto"/>
            <w:right w:val="none" w:sz="0" w:space="0" w:color="auto"/>
          </w:divBdr>
          <w:divsChild>
            <w:div w:id="197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050">
      <w:bodyDiv w:val="1"/>
      <w:marLeft w:val="0"/>
      <w:marRight w:val="0"/>
      <w:marTop w:val="0"/>
      <w:marBottom w:val="0"/>
      <w:divBdr>
        <w:top w:val="none" w:sz="0" w:space="0" w:color="auto"/>
        <w:left w:val="none" w:sz="0" w:space="0" w:color="auto"/>
        <w:bottom w:val="none" w:sz="0" w:space="0" w:color="auto"/>
        <w:right w:val="none" w:sz="0" w:space="0" w:color="auto"/>
      </w:divBdr>
    </w:div>
    <w:div w:id="1796363979">
      <w:bodyDiv w:val="1"/>
      <w:marLeft w:val="0"/>
      <w:marRight w:val="0"/>
      <w:marTop w:val="0"/>
      <w:marBottom w:val="0"/>
      <w:divBdr>
        <w:top w:val="none" w:sz="0" w:space="0" w:color="auto"/>
        <w:left w:val="none" w:sz="0" w:space="0" w:color="auto"/>
        <w:bottom w:val="none" w:sz="0" w:space="0" w:color="auto"/>
        <w:right w:val="none" w:sz="0" w:space="0" w:color="auto"/>
      </w:divBdr>
      <w:divsChild>
        <w:div w:id="1776974552">
          <w:marLeft w:val="0"/>
          <w:marRight w:val="0"/>
          <w:marTop w:val="0"/>
          <w:marBottom w:val="0"/>
          <w:divBdr>
            <w:top w:val="none" w:sz="0" w:space="0" w:color="auto"/>
            <w:left w:val="none" w:sz="0" w:space="0" w:color="auto"/>
            <w:bottom w:val="none" w:sz="0" w:space="0" w:color="auto"/>
            <w:right w:val="none" w:sz="0" w:space="0" w:color="auto"/>
          </w:divBdr>
          <w:divsChild>
            <w:div w:id="1162505985">
              <w:marLeft w:val="0"/>
              <w:marRight w:val="0"/>
              <w:marTop w:val="0"/>
              <w:marBottom w:val="0"/>
              <w:divBdr>
                <w:top w:val="none" w:sz="0" w:space="0" w:color="auto"/>
                <w:left w:val="none" w:sz="0" w:space="0" w:color="auto"/>
                <w:bottom w:val="none" w:sz="0" w:space="0" w:color="auto"/>
                <w:right w:val="none" w:sz="0" w:space="0" w:color="auto"/>
              </w:divBdr>
            </w:div>
            <w:div w:id="303775919">
              <w:marLeft w:val="0"/>
              <w:marRight w:val="0"/>
              <w:marTop w:val="0"/>
              <w:marBottom w:val="0"/>
              <w:divBdr>
                <w:top w:val="none" w:sz="0" w:space="0" w:color="auto"/>
                <w:left w:val="none" w:sz="0" w:space="0" w:color="auto"/>
                <w:bottom w:val="none" w:sz="0" w:space="0" w:color="auto"/>
                <w:right w:val="none" w:sz="0" w:space="0" w:color="auto"/>
              </w:divBdr>
            </w:div>
            <w:div w:id="644894872">
              <w:marLeft w:val="0"/>
              <w:marRight w:val="0"/>
              <w:marTop w:val="0"/>
              <w:marBottom w:val="0"/>
              <w:divBdr>
                <w:top w:val="none" w:sz="0" w:space="0" w:color="auto"/>
                <w:left w:val="none" w:sz="0" w:space="0" w:color="auto"/>
                <w:bottom w:val="none" w:sz="0" w:space="0" w:color="auto"/>
                <w:right w:val="none" w:sz="0" w:space="0" w:color="auto"/>
              </w:divBdr>
            </w:div>
            <w:div w:id="2117209302">
              <w:marLeft w:val="0"/>
              <w:marRight w:val="0"/>
              <w:marTop w:val="0"/>
              <w:marBottom w:val="0"/>
              <w:divBdr>
                <w:top w:val="none" w:sz="0" w:space="0" w:color="auto"/>
                <w:left w:val="none" w:sz="0" w:space="0" w:color="auto"/>
                <w:bottom w:val="none" w:sz="0" w:space="0" w:color="auto"/>
                <w:right w:val="none" w:sz="0" w:space="0" w:color="auto"/>
              </w:divBdr>
            </w:div>
            <w:div w:id="1954971369">
              <w:marLeft w:val="0"/>
              <w:marRight w:val="0"/>
              <w:marTop w:val="0"/>
              <w:marBottom w:val="0"/>
              <w:divBdr>
                <w:top w:val="none" w:sz="0" w:space="0" w:color="auto"/>
                <w:left w:val="none" w:sz="0" w:space="0" w:color="auto"/>
                <w:bottom w:val="none" w:sz="0" w:space="0" w:color="auto"/>
                <w:right w:val="none" w:sz="0" w:space="0" w:color="auto"/>
              </w:divBdr>
            </w:div>
            <w:div w:id="1823234817">
              <w:marLeft w:val="0"/>
              <w:marRight w:val="0"/>
              <w:marTop w:val="0"/>
              <w:marBottom w:val="0"/>
              <w:divBdr>
                <w:top w:val="none" w:sz="0" w:space="0" w:color="auto"/>
                <w:left w:val="none" w:sz="0" w:space="0" w:color="auto"/>
                <w:bottom w:val="none" w:sz="0" w:space="0" w:color="auto"/>
                <w:right w:val="none" w:sz="0" w:space="0" w:color="auto"/>
              </w:divBdr>
            </w:div>
            <w:div w:id="1667709664">
              <w:marLeft w:val="0"/>
              <w:marRight w:val="0"/>
              <w:marTop w:val="0"/>
              <w:marBottom w:val="0"/>
              <w:divBdr>
                <w:top w:val="none" w:sz="0" w:space="0" w:color="auto"/>
                <w:left w:val="none" w:sz="0" w:space="0" w:color="auto"/>
                <w:bottom w:val="none" w:sz="0" w:space="0" w:color="auto"/>
                <w:right w:val="none" w:sz="0" w:space="0" w:color="auto"/>
              </w:divBdr>
            </w:div>
            <w:div w:id="1183933483">
              <w:marLeft w:val="0"/>
              <w:marRight w:val="0"/>
              <w:marTop w:val="0"/>
              <w:marBottom w:val="0"/>
              <w:divBdr>
                <w:top w:val="none" w:sz="0" w:space="0" w:color="auto"/>
                <w:left w:val="none" w:sz="0" w:space="0" w:color="auto"/>
                <w:bottom w:val="none" w:sz="0" w:space="0" w:color="auto"/>
                <w:right w:val="none" w:sz="0" w:space="0" w:color="auto"/>
              </w:divBdr>
            </w:div>
            <w:div w:id="2118713875">
              <w:marLeft w:val="0"/>
              <w:marRight w:val="0"/>
              <w:marTop w:val="0"/>
              <w:marBottom w:val="0"/>
              <w:divBdr>
                <w:top w:val="none" w:sz="0" w:space="0" w:color="auto"/>
                <w:left w:val="none" w:sz="0" w:space="0" w:color="auto"/>
                <w:bottom w:val="none" w:sz="0" w:space="0" w:color="auto"/>
                <w:right w:val="none" w:sz="0" w:space="0" w:color="auto"/>
              </w:divBdr>
            </w:div>
            <w:div w:id="230504971">
              <w:marLeft w:val="0"/>
              <w:marRight w:val="0"/>
              <w:marTop w:val="0"/>
              <w:marBottom w:val="0"/>
              <w:divBdr>
                <w:top w:val="none" w:sz="0" w:space="0" w:color="auto"/>
                <w:left w:val="none" w:sz="0" w:space="0" w:color="auto"/>
                <w:bottom w:val="none" w:sz="0" w:space="0" w:color="auto"/>
                <w:right w:val="none" w:sz="0" w:space="0" w:color="auto"/>
              </w:divBdr>
            </w:div>
            <w:div w:id="1410273682">
              <w:marLeft w:val="0"/>
              <w:marRight w:val="0"/>
              <w:marTop w:val="0"/>
              <w:marBottom w:val="0"/>
              <w:divBdr>
                <w:top w:val="none" w:sz="0" w:space="0" w:color="auto"/>
                <w:left w:val="none" w:sz="0" w:space="0" w:color="auto"/>
                <w:bottom w:val="none" w:sz="0" w:space="0" w:color="auto"/>
                <w:right w:val="none" w:sz="0" w:space="0" w:color="auto"/>
              </w:divBdr>
            </w:div>
            <w:div w:id="468866538">
              <w:marLeft w:val="0"/>
              <w:marRight w:val="0"/>
              <w:marTop w:val="0"/>
              <w:marBottom w:val="0"/>
              <w:divBdr>
                <w:top w:val="none" w:sz="0" w:space="0" w:color="auto"/>
                <w:left w:val="none" w:sz="0" w:space="0" w:color="auto"/>
                <w:bottom w:val="none" w:sz="0" w:space="0" w:color="auto"/>
                <w:right w:val="none" w:sz="0" w:space="0" w:color="auto"/>
              </w:divBdr>
            </w:div>
            <w:div w:id="164245312">
              <w:marLeft w:val="0"/>
              <w:marRight w:val="0"/>
              <w:marTop w:val="0"/>
              <w:marBottom w:val="0"/>
              <w:divBdr>
                <w:top w:val="none" w:sz="0" w:space="0" w:color="auto"/>
                <w:left w:val="none" w:sz="0" w:space="0" w:color="auto"/>
                <w:bottom w:val="none" w:sz="0" w:space="0" w:color="auto"/>
                <w:right w:val="none" w:sz="0" w:space="0" w:color="auto"/>
              </w:divBdr>
            </w:div>
            <w:div w:id="972366283">
              <w:marLeft w:val="0"/>
              <w:marRight w:val="0"/>
              <w:marTop w:val="0"/>
              <w:marBottom w:val="0"/>
              <w:divBdr>
                <w:top w:val="none" w:sz="0" w:space="0" w:color="auto"/>
                <w:left w:val="none" w:sz="0" w:space="0" w:color="auto"/>
                <w:bottom w:val="none" w:sz="0" w:space="0" w:color="auto"/>
                <w:right w:val="none" w:sz="0" w:space="0" w:color="auto"/>
              </w:divBdr>
            </w:div>
          </w:divsChild>
        </w:div>
        <w:div w:id="1873301578">
          <w:marLeft w:val="0"/>
          <w:marRight w:val="0"/>
          <w:marTop w:val="0"/>
          <w:marBottom w:val="0"/>
          <w:divBdr>
            <w:top w:val="none" w:sz="0" w:space="0" w:color="auto"/>
            <w:left w:val="none" w:sz="0" w:space="0" w:color="auto"/>
            <w:bottom w:val="none" w:sz="0" w:space="0" w:color="auto"/>
            <w:right w:val="none" w:sz="0" w:space="0" w:color="auto"/>
          </w:divBdr>
          <w:divsChild>
            <w:div w:id="1622761930">
              <w:marLeft w:val="0"/>
              <w:marRight w:val="0"/>
              <w:marTop w:val="0"/>
              <w:marBottom w:val="0"/>
              <w:divBdr>
                <w:top w:val="none" w:sz="0" w:space="0" w:color="auto"/>
                <w:left w:val="none" w:sz="0" w:space="0" w:color="auto"/>
                <w:bottom w:val="none" w:sz="0" w:space="0" w:color="auto"/>
                <w:right w:val="none" w:sz="0" w:space="0" w:color="auto"/>
              </w:divBdr>
            </w:div>
            <w:div w:id="485704178">
              <w:marLeft w:val="0"/>
              <w:marRight w:val="0"/>
              <w:marTop w:val="0"/>
              <w:marBottom w:val="0"/>
              <w:divBdr>
                <w:top w:val="none" w:sz="0" w:space="0" w:color="auto"/>
                <w:left w:val="none" w:sz="0" w:space="0" w:color="auto"/>
                <w:bottom w:val="none" w:sz="0" w:space="0" w:color="auto"/>
                <w:right w:val="none" w:sz="0" w:space="0" w:color="auto"/>
              </w:divBdr>
            </w:div>
            <w:div w:id="262812087">
              <w:marLeft w:val="0"/>
              <w:marRight w:val="0"/>
              <w:marTop w:val="0"/>
              <w:marBottom w:val="0"/>
              <w:divBdr>
                <w:top w:val="none" w:sz="0" w:space="0" w:color="auto"/>
                <w:left w:val="none" w:sz="0" w:space="0" w:color="auto"/>
                <w:bottom w:val="none" w:sz="0" w:space="0" w:color="auto"/>
                <w:right w:val="none" w:sz="0" w:space="0" w:color="auto"/>
              </w:divBdr>
            </w:div>
            <w:div w:id="1359039709">
              <w:marLeft w:val="0"/>
              <w:marRight w:val="0"/>
              <w:marTop w:val="0"/>
              <w:marBottom w:val="0"/>
              <w:divBdr>
                <w:top w:val="none" w:sz="0" w:space="0" w:color="auto"/>
                <w:left w:val="none" w:sz="0" w:space="0" w:color="auto"/>
                <w:bottom w:val="none" w:sz="0" w:space="0" w:color="auto"/>
                <w:right w:val="none" w:sz="0" w:space="0" w:color="auto"/>
              </w:divBdr>
            </w:div>
            <w:div w:id="1394155769">
              <w:marLeft w:val="0"/>
              <w:marRight w:val="0"/>
              <w:marTop w:val="0"/>
              <w:marBottom w:val="0"/>
              <w:divBdr>
                <w:top w:val="none" w:sz="0" w:space="0" w:color="auto"/>
                <w:left w:val="none" w:sz="0" w:space="0" w:color="auto"/>
                <w:bottom w:val="none" w:sz="0" w:space="0" w:color="auto"/>
                <w:right w:val="none" w:sz="0" w:space="0" w:color="auto"/>
              </w:divBdr>
            </w:div>
            <w:div w:id="225653708">
              <w:marLeft w:val="0"/>
              <w:marRight w:val="0"/>
              <w:marTop w:val="0"/>
              <w:marBottom w:val="0"/>
              <w:divBdr>
                <w:top w:val="none" w:sz="0" w:space="0" w:color="auto"/>
                <w:left w:val="none" w:sz="0" w:space="0" w:color="auto"/>
                <w:bottom w:val="none" w:sz="0" w:space="0" w:color="auto"/>
                <w:right w:val="none" w:sz="0" w:space="0" w:color="auto"/>
              </w:divBdr>
            </w:div>
            <w:div w:id="746342556">
              <w:marLeft w:val="0"/>
              <w:marRight w:val="0"/>
              <w:marTop w:val="0"/>
              <w:marBottom w:val="0"/>
              <w:divBdr>
                <w:top w:val="none" w:sz="0" w:space="0" w:color="auto"/>
                <w:left w:val="none" w:sz="0" w:space="0" w:color="auto"/>
                <w:bottom w:val="none" w:sz="0" w:space="0" w:color="auto"/>
                <w:right w:val="none" w:sz="0" w:space="0" w:color="auto"/>
              </w:divBdr>
            </w:div>
            <w:div w:id="783304506">
              <w:marLeft w:val="0"/>
              <w:marRight w:val="0"/>
              <w:marTop w:val="0"/>
              <w:marBottom w:val="0"/>
              <w:divBdr>
                <w:top w:val="none" w:sz="0" w:space="0" w:color="auto"/>
                <w:left w:val="none" w:sz="0" w:space="0" w:color="auto"/>
                <w:bottom w:val="none" w:sz="0" w:space="0" w:color="auto"/>
                <w:right w:val="none" w:sz="0" w:space="0" w:color="auto"/>
              </w:divBdr>
            </w:div>
            <w:div w:id="303244354">
              <w:marLeft w:val="0"/>
              <w:marRight w:val="0"/>
              <w:marTop w:val="0"/>
              <w:marBottom w:val="0"/>
              <w:divBdr>
                <w:top w:val="none" w:sz="0" w:space="0" w:color="auto"/>
                <w:left w:val="none" w:sz="0" w:space="0" w:color="auto"/>
                <w:bottom w:val="none" w:sz="0" w:space="0" w:color="auto"/>
                <w:right w:val="none" w:sz="0" w:space="0" w:color="auto"/>
              </w:divBdr>
            </w:div>
            <w:div w:id="158623232">
              <w:marLeft w:val="0"/>
              <w:marRight w:val="0"/>
              <w:marTop w:val="0"/>
              <w:marBottom w:val="0"/>
              <w:divBdr>
                <w:top w:val="none" w:sz="0" w:space="0" w:color="auto"/>
                <w:left w:val="none" w:sz="0" w:space="0" w:color="auto"/>
                <w:bottom w:val="none" w:sz="0" w:space="0" w:color="auto"/>
                <w:right w:val="none" w:sz="0" w:space="0" w:color="auto"/>
              </w:divBdr>
            </w:div>
            <w:div w:id="715279824">
              <w:marLeft w:val="0"/>
              <w:marRight w:val="0"/>
              <w:marTop w:val="0"/>
              <w:marBottom w:val="0"/>
              <w:divBdr>
                <w:top w:val="none" w:sz="0" w:space="0" w:color="auto"/>
                <w:left w:val="none" w:sz="0" w:space="0" w:color="auto"/>
                <w:bottom w:val="none" w:sz="0" w:space="0" w:color="auto"/>
                <w:right w:val="none" w:sz="0" w:space="0" w:color="auto"/>
              </w:divBdr>
            </w:div>
            <w:div w:id="1114979205">
              <w:marLeft w:val="0"/>
              <w:marRight w:val="0"/>
              <w:marTop w:val="0"/>
              <w:marBottom w:val="0"/>
              <w:divBdr>
                <w:top w:val="none" w:sz="0" w:space="0" w:color="auto"/>
                <w:left w:val="none" w:sz="0" w:space="0" w:color="auto"/>
                <w:bottom w:val="none" w:sz="0" w:space="0" w:color="auto"/>
                <w:right w:val="none" w:sz="0" w:space="0" w:color="auto"/>
              </w:divBdr>
            </w:div>
            <w:div w:id="1932615592">
              <w:marLeft w:val="0"/>
              <w:marRight w:val="0"/>
              <w:marTop w:val="0"/>
              <w:marBottom w:val="0"/>
              <w:divBdr>
                <w:top w:val="none" w:sz="0" w:space="0" w:color="auto"/>
                <w:left w:val="none" w:sz="0" w:space="0" w:color="auto"/>
                <w:bottom w:val="none" w:sz="0" w:space="0" w:color="auto"/>
                <w:right w:val="none" w:sz="0" w:space="0" w:color="auto"/>
              </w:divBdr>
            </w:div>
            <w:div w:id="1729914133">
              <w:marLeft w:val="0"/>
              <w:marRight w:val="0"/>
              <w:marTop w:val="0"/>
              <w:marBottom w:val="0"/>
              <w:divBdr>
                <w:top w:val="none" w:sz="0" w:space="0" w:color="auto"/>
                <w:left w:val="none" w:sz="0" w:space="0" w:color="auto"/>
                <w:bottom w:val="none" w:sz="0" w:space="0" w:color="auto"/>
                <w:right w:val="none" w:sz="0" w:space="0" w:color="auto"/>
              </w:divBdr>
            </w:div>
            <w:div w:id="1957518521">
              <w:marLeft w:val="0"/>
              <w:marRight w:val="0"/>
              <w:marTop w:val="0"/>
              <w:marBottom w:val="0"/>
              <w:divBdr>
                <w:top w:val="none" w:sz="0" w:space="0" w:color="auto"/>
                <w:left w:val="none" w:sz="0" w:space="0" w:color="auto"/>
                <w:bottom w:val="none" w:sz="0" w:space="0" w:color="auto"/>
                <w:right w:val="none" w:sz="0" w:space="0" w:color="auto"/>
              </w:divBdr>
            </w:div>
            <w:div w:id="668749053">
              <w:marLeft w:val="0"/>
              <w:marRight w:val="0"/>
              <w:marTop w:val="0"/>
              <w:marBottom w:val="0"/>
              <w:divBdr>
                <w:top w:val="none" w:sz="0" w:space="0" w:color="auto"/>
                <w:left w:val="none" w:sz="0" w:space="0" w:color="auto"/>
                <w:bottom w:val="none" w:sz="0" w:space="0" w:color="auto"/>
                <w:right w:val="none" w:sz="0" w:space="0" w:color="auto"/>
              </w:divBdr>
            </w:div>
            <w:div w:id="897861864">
              <w:marLeft w:val="0"/>
              <w:marRight w:val="0"/>
              <w:marTop w:val="0"/>
              <w:marBottom w:val="0"/>
              <w:divBdr>
                <w:top w:val="none" w:sz="0" w:space="0" w:color="auto"/>
                <w:left w:val="none" w:sz="0" w:space="0" w:color="auto"/>
                <w:bottom w:val="none" w:sz="0" w:space="0" w:color="auto"/>
                <w:right w:val="none" w:sz="0" w:space="0" w:color="auto"/>
              </w:divBdr>
            </w:div>
            <w:div w:id="374156069">
              <w:marLeft w:val="0"/>
              <w:marRight w:val="0"/>
              <w:marTop w:val="0"/>
              <w:marBottom w:val="0"/>
              <w:divBdr>
                <w:top w:val="none" w:sz="0" w:space="0" w:color="auto"/>
                <w:left w:val="none" w:sz="0" w:space="0" w:color="auto"/>
                <w:bottom w:val="none" w:sz="0" w:space="0" w:color="auto"/>
                <w:right w:val="none" w:sz="0" w:space="0" w:color="auto"/>
              </w:divBdr>
            </w:div>
            <w:div w:id="1744185149">
              <w:marLeft w:val="0"/>
              <w:marRight w:val="0"/>
              <w:marTop w:val="0"/>
              <w:marBottom w:val="0"/>
              <w:divBdr>
                <w:top w:val="none" w:sz="0" w:space="0" w:color="auto"/>
                <w:left w:val="none" w:sz="0" w:space="0" w:color="auto"/>
                <w:bottom w:val="none" w:sz="0" w:space="0" w:color="auto"/>
                <w:right w:val="none" w:sz="0" w:space="0" w:color="auto"/>
              </w:divBdr>
            </w:div>
          </w:divsChild>
        </w:div>
        <w:div w:id="1967393010">
          <w:marLeft w:val="0"/>
          <w:marRight w:val="0"/>
          <w:marTop w:val="0"/>
          <w:marBottom w:val="0"/>
          <w:divBdr>
            <w:top w:val="none" w:sz="0" w:space="0" w:color="auto"/>
            <w:left w:val="none" w:sz="0" w:space="0" w:color="auto"/>
            <w:bottom w:val="none" w:sz="0" w:space="0" w:color="auto"/>
            <w:right w:val="none" w:sz="0" w:space="0" w:color="auto"/>
          </w:divBdr>
          <w:divsChild>
            <w:div w:id="964627363">
              <w:marLeft w:val="0"/>
              <w:marRight w:val="0"/>
              <w:marTop w:val="0"/>
              <w:marBottom w:val="0"/>
              <w:divBdr>
                <w:top w:val="none" w:sz="0" w:space="0" w:color="auto"/>
                <w:left w:val="none" w:sz="0" w:space="0" w:color="auto"/>
                <w:bottom w:val="none" w:sz="0" w:space="0" w:color="auto"/>
                <w:right w:val="none" w:sz="0" w:space="0" w:color="auto"/>
              </w:divBdr>
            </w:div>
            <w:div w:id="138156095">
              <w:marLeft w:val="0"/>
              <w:marRight w:val="0"/>
              <w:marTop w:val="0"/>
              <w:marBottom w:val="0"/>
              <w:divBdr>
                <w:top w:val="none" w:sz="0" w:space="0" w:color="auto"/>
                <w:left w:val="none" w:sz="0" w:space="0" w:color="auto"/>
                <w:bottom w:val="none" w:sz="0" w:space="0" w:color="auto"/>
                <w:right w:val="none" w:sz="0" w:space="0" w:color="auto"/>
              </w:divBdr>
            </w:div>
            <w:div w:id="987442188">
              <w:marLeft w:val="0"/>
              <w:marRight w:val="0"/>
              <w:marTop w:val="0"/>
              <w:marBottom w:val="0"/>
              <w:divBdr>
                <w:top w:val="none" w:sz="0" w:space="0" w:color="auto"/>
                <w:left w:val="none" w:sz="0" w:space="0" w:color="auto"/>
                <w:bottom w:val="none" w:sz="0" w:space="0" w:color="auto"/>
                <w:right w:val="none" w:sz="0" w:space="0" w:color="auto"/>
              </w:divBdr>
            </w:div>
            <w:div w:id="1423256463">
              <w:marLeft w:val="0"/>
              <w:marRight w:val="0"/>
              <w:marTop w:val="0"/>
              <w:marBottom w:val="0"/>
              <w:divBdr>
                <w:top w:val="none" w:sz="0" w:space="0" w:color="auto"/>
                <w:left w:val="none" w:sz="0" w:space="0" w:color="auto"/>
                <w:bottom w:val="none" w:sz="0" w:space="0" w:color="auto"/>
                <w:right w:val="none" w:sz="0" w:space="0" w:color="auto"/>
              </w:divBdr>
            </w:div>
            <w:div w:id="763188195">
              <w:marLeft w:val="0"/>
              <w:marRight w:val="0"/>
              <w:marTop w:val="0"/>
              <w:marBottom w:val="0"/>
              <w:divBdr>
                <w:top w:val="none" w:sz="0" w:space="0" w:color="auto"/>
                <w:left w:val="none" w:sz="0" w:space="0" w:color="auto"/>
                <w:bottom w:val="none" w:sz="0" w:space="0" w:color="auto"/>
                <w:right w:val="none" w:sz="0" w:space="0" w:color="auto"/>
              </w:divBdr>
            </w:div>
            <w:div w:id="1392509221">
              <w:marLeft w:val="0"/>
              <w:marRight w:val="0"/>
              <w:marTop w:val="0"/>
              <w:marBottom w:val="0"/>
              <w:divBdr>
                <w:top w:val="none" w:sz="0" w:space="0" w:color="auto"/>
                <w:left w:val="none" w:sz="0" w:space="0" w:color="auto"/>
                <w:bottom w:val="none" w:sz="0" w:space="0" w:color="auto"/>
                <w:right w:val="none" w:sz="0" w:space="0" w:color="auto"/>
              </w:divBdr>
            </w:div>
            <w:div w:id="1960332620">
              <w:marLeft w:val="0"/>
              <w:marRight w:val="0"/>
              <w:marTop w:val="0"/>
              <w:marBottom w:val="0"/>
              <w:divBdr>
                <w:top w:val="none" w:sz="0" w:space="0" w:color="auto"/>
                <w:left w:val="none" w:sz="0" w:space="0" w:color="auto"/>
                <w:bottom w:val="none" w:sz="0" w:space="0" w:color="auto"/>
                <w:right w:val="none" w:sz="0" w:space="0" w:color="auto"/>
              </w:divBdr>
            </w:div>
            <w:div w:id="1892185677">
              <w:marLeft w:val="0"/>
              <w:marRight w:val="0"/>
              <w:marTop w:val="0"/>
              <w:marBottom w:val="0"/>
              <w:divBdr>
                <w:top w:val="none" w:sz="0" w:space="0" w:color="auto"/>
                <w:left w:val="none" w:sz="0" w:space="0" w:color="auto"/>
                <w:bottom w:val="none" w:sz="0" w:space="0" w:color="auto"/>
                <w:right w:val="none" w:sz="0" w:space="0" w:color="auto"/>
              </w:divBdr>
            </w:div>
            <w:div w:id="92166342">
              <w:marLeft w:val="0"/>
              <w:marRight w:val="0"/>
              <w:marTop w:val="0"/>
              <w:marBottom w:val="0"/>
              <w:divBdr>
                <w:top w:val="none" w:sz="0" w:space="0" w:color="auto"/>
                <w:left w:val="none" w:sz="0" w:space="0" w:color="auto"/>
                <w:bottom w:val="none" w:sz="0" w:space="0" w:color="auto"/>
                <w:right w:val="none" w:sz="0" w:space="0" w:color="auto"/>
              </w:divBdr>
            </w:div>
            <w:div w:id="1244215984">
              <w:marLeft w:val="0"/>
              <w:marRight w:val="0"/>
              <w:marTop w:val="0"/>
              <w:marBottom w:val="0"/>
              <w:divBdr>
                <w:top w:val="none" w:sz="0" w:space="0" w:color="auto"/>
                <w:left w:val="none" w:sz="0" w:space="0" w:color="auto"/>
                <w:bottom w:val="none" w:sz="0" w:space="0" w:color="auto"/>
                <w:right w:val="none" w:sz="0" w:space="0" w:color="auto"/>
              </w:divBdr>
            </w:div>
            <w:div w:id="105973674">
              <w:marLeft w:val="0"/>
              <w:marRight w:val="0"/>
              <w:marTop w:val="0"/>
              <w:marBottom w:val="0"/>
              <w:divBdr>
                <w:top w:val="none" w:sz="0" w:space="0" w:color="auto"/>
                <w:left w:val="none" w:sz="0" w:space="0" w:color="auto"/>
                <w:bottom w:val="none" w:sz="0" w:space="0" w:color="auto"/>
                <w:right w:val="none" w:sz="0" w:space="0" w:color="auto"/>
              </w:divBdr>
            </w:div>
            <w:div w:id="60451484">
              <w:marLeft w:val="0"/>
              <w:marRight w:val="0"/>
              <w:marTop w:val="0"/>
              <w:marBottom w:val="0"/>
              <w:divBdr>
                <w:top w:val="none" w:sz="0" w:space="0" w:color="auto"/>
                <w:left w:val="none" w:sz="0" w:space="0" w:color="auto"/>
                <w:bottom w:val="none" w:sz="0" w:space="0" w:color="auto"/>
                <w:right w:val="none" w:sz="0" w:space="0" w:color="auto"/>
              </w:divBdr>
            </w:div>
            <w:div w:id="2111004732">
              <w:marLeft w:val="0"/>
              <w:marRight w:val="0"/>
              <w:marTop w:val="0"/>
              <w:marBottom w:val="0"/>
              <w:divBdr>
                <w:top w:val="none" w:sz="0" w:space="0" w:color="auto"/>
                <w:left w:val="none" w:sz="0" w:space="0" w:color="auto"/>
                <w:bottom w:val="none" w:sz="0" w:space="0" w:color="auto"/>
                <w:right w:val="none" w:sz="0" w:space="0" w:color="auto"/>
              </w:divBdr>
            </w:div>
            <w:div w:id="101150264">
              <w:marLeft w:val="0"/>
              <w:marRight w:val="0"/>
              <w:marTop w:val="0"/>
              <w:marBottom w:val="0"/>
              <w:divBdr>
                <w:top w:val="none" w:sz="0" w:space="0" w:color="auto"/>
                <w:left w:val="none" w:sz="0" w:space="0" w:color="auto"/>
                <w:bottom w:val="none" w:sz="0" w:space="0" w:color="auto"/>
                <w:right w:val="none" w:sz="0" w:space="0" w:color="auto"/>
              </w:divBdr>
            </w:div>
          </w:divsChild>
        </w:div>
        <w:div w:id="736905565">
          <w:marLeft w:val="0"/>
          <w:marRight w:val="0"/>
          <w:marTop w:val="0"/>
          <w:marBottom w:val="0"/>
          <w:divBdr>
            <w:top w:val="none" w:sz="0" w:space="0" w:color="auto"/>
            <w:left w:val="none" w:sz="0" w:space="0" w:color="auto"/>
            <w:bottom w:val="none" w:sz="0" w:space="0" w:color="auto"/>
            <w:right w:val="none" w:sz="0" w:space="0" w:color="auto"/>
          </w:divBdr>
          <w:divsChild>
            <w:div w:id="941493152">
              <w:marLeft w:val="0"/>
              <w:marRight w:val="0"/>
              <w:marTop w:val="0"/>
              <w:marBottom w:val="0"/>
              <w:divBdr>
                <w:top w:val="none" w:sz="0" w:space="0" w:color="auto"/>
                <w:left w:val="none" w:sz="0" w:space="0" w:color="auto"/>
                <w:bottom w:val="none" w:sz="0" w:space="0" w:color="auto"/>
                <w:right w:val="none" w:sz="0" w:space="0" w:color="auto"/>
              </w:divBdr>
            </w:div>
            <w:div w:id="354235229">
              <w:marLeft w:val="0"/>
              <w:marRight w:val="0"/>
              <w:marTop w:val="0"/>
              <w:marBottom w:val="0"/>
              <w:divBdr>
                <w:top w:val="none" w:sz="0" w:space="0" w:color="auto"/>
                <w:left w:val="none" w:sz="0" w:space="0" w:color="auto"/>
                <w:bottom w:val="none" w:sz="0" w:space="0" w:color="auto"/>
                <w:right w:val="none" w:sz="0" w:space="0" w:color="auto"/>
              </w:divBdr>
            </w:div>
            <w:div w:id="383332823">
              <w:marLeft w:val="0"/>
              <w:marRight w:val="0"/>
              <w:marTop w:val="0"/>
              <w:marBottom w:val="0"/>
              <w:divBdr>
                <w:top w:val="none" w:sz="0" w:space="0" w:color="auto"/>
                <w:left w:val="none" w:sz="0" w:space="0" w:color="auto"/>
                <w:bottom w:val="none" w:sz="0" w:space="0" w:color="auto"/>
                <w:right w:val="none" w:sz="0" w:space="0" w:color="auto"/>
              </w:divBdr>
            </w:div>
            <w:div w:id="628249083">
              <w:marLeft w:val="0"/>
              <w:marRight w:val="0"/>
              <w:marTop w:val="0"/>
              <w:marBottom w:val="0"/>
              <w:divBdr>
                <w:top w:val="none" w:sz="0" w:space="0" w:color="auto"/>
                <w:left w:val="none" w:sz="0" w:space="0" w:color="auto"/>
                <w:bottom w:val="none" w:sz="0" w:space="0" w:color="auto"/>
                <w:right w:val="none" w:sz="0" w:space="0" w:color="auto"/>
              </w:divBdr>
            </w:div>
            <w:div w:id="302732863">
              <w:marLeft w:val="0"/>
              <w:marRight w:val="0"/>
              <w:marTop w:val="0"/>
              <w:marBottom w:val="0"/>
              <w:divBdr>
                <w:top w:val="none" w:sz="0" w:space="0" w:color="auto"/>
                <w:left w:val="none" w:sz="0" w:space="0" w:color="auto"/>
                <w:bottom w:val="none" w:sz="0" w:space="0" w:color="auto"/>
                <w:right w:val="none" w:sz="0" w:space="0" w:color="auto"/>
              </w:divBdr>
            </w:div>
            <w:div w:id="1478256787">
              <w:marLeft w:val="0"/>
              <w:marRight w:val="0"/>
              <w:marTop w:val="0"/>
              <w:marBottom w:val="0"/>
              <w:divBdr>
                <w:top w:val="none" w:sz="0" w:space="0" w:color="auto"/>
                <w:left w:val="none" w:sz="0" w:space="0" w:color="auto"/>
                <w:bottom w:val="none" w:sz="0" w:space="0" w:color="auto"/>
                <w:right w:val="none" w:sz="0" w:space="0" w:color="auto"/>
              </w:divBdr>
            </w:div>
            <w:div w:id="31925832">
              <w:marLeft w:val="0"/>
              <w:marRight w:val="0"/>
              <w:marTop w:val="0"/>
              <w:marBottom w:val="0"/>
              <w:divBdr>
                <w:top w:val="none" w:sz="0" w:space="0" w:color="auto"/>
                <w:left w:val="none" w:sz="0" w:space="0" w:color="auto"/>
                <w:bottom w:val="none" w:sz="0" w:space="0" w:color="auto"/>
                <w:right w:val="none" w:sz="0" w:space="0" w:color="auto"/>
              </w:divBdr>
            </w:div>
            <w:div w:id="1817991057">
              <w:marLeft w:val="0"/>
              <w:marRight w:val="0"/>
              <w:marTop w:val="0"/>
              <w:marBottom w:val="0"/>
              <w:divBdr>
                <w:top w:val="none" w:sz="0" w:space="0" w:color="auto"/>
                <w:left w:val="none" w:sz="0" w:space="0" w:color="auto"/>
                <w:bottom w:val="none" w:sz="0" w:space="0" w:color="auto"/>
                <w:right w:val="none" w:sz="0" w:space="0" w:color="auto"/>
              </w:divBdr>
            </w:div>
            <w:div w:id="1687947296">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 w:id="717706729">
              <w:marLeft w:val="0"/>
              <w:marRight w:val="0"/>
              <w:marTop w:val="0"/>
              <w:marBottom w:val="0"/>
              <w:divBdr>
                <w:top w:val="none" w:sz="0" w:space="0" w:color="auto"/>
                <w:left w:val="none" w:sz="0" w:space="0" w:color="auto"/>
                <w:bottom w:val="none" w:sz="0" w:space="0" w:color="auto"/>
                <w:right w:val="none" w:sz="0" w:space="0" w:color="auto"/>
              </w:divBdr>
            </w:div>
            <w:div w:id="2117020810">
              <w:marLeft w:val="0"/>
              <w:marRight w:val="0"/>
              <w:marTop w:val="0"/>
              <w:marBottom w:val="0"/>
              <w:divBdr>
                <w:top w:val="none" w:sz="0" w:space="0" w:color="auto"/>
                <w:left w:val="none" w:sz="0" w:space="0" w:color="auto"/>
                <w:bottom w:val="none" w:sz="0" w:space="0" w:color="auto"/>
                <w:right w:val="none" w:sz="0" w:space="0" w:color="auto"/>
              </w:divBdr>
            </w:div>
            <w:div w:id="1356925708">
              <w:marLeft w:val="0"/>
              <w:marRight w:val="0"/>
              <w:marTop w:val="0"/>
              <w:marBottom w:val="0"/>
              <w:divBdr>
                <w:top w:val="none" w:sz="0" w:space="0" w:color="auto"/>
                <w:left w:val="none" w:sz="0" w:space="0" w:color="auto"/>
                <w:bottom w:val="none" w:sz="0" w:space="0" w:color="auto"/>
                <w:right w:val="none" w:sz="0" w:space="0" w:color="auto"/>
              </w:divBdr>
            </w:div>
            <w:div w:id="1506822534">
              <w:marLeft w:val="0"/>
              <w:marRight w:val="0"/>
              <w:marTop w:val="0"/>
              <w:marBottom w:val="0"/>
              <w:divBdr>
                <w:top w:val="none" w:sz="0" w:space="0" w:color="auto"/>
                <w:left w:val="none" w:sz="0" w:space="0" w:color="auto"/>
                <w:bottom w:val="none" w:sz="0" w:space="0" w:color="auto"/>
                <w:right w:val="none" w:sz="0" w:space="0" w:color="auto"/>
              </w:divBdr>
            </w:div>
            <w:div w:id="969744627">
              <w:marLeft w:val="0"/>
              <w:marRight w:val="0"/>
              <w:marTop w:val="0"/>
              <w:marBottom w:val="0"/>
              <w:divBdr>
                <w:top w:val="none" w:sz="0" w:space="0" w:color="auto"/>
                <w:left w:val="none" w:sz="0" w:space="0" w:color="auto"/>
                <w:bottom w:val="none" w:sz="0" w:space="0" w:color="auto"/>
                <w:right w:val="none" w:sz="0" w:space="0" w:color="auto"/>
              </w:divBdr>
            </w:div>
          </w:divsChild>
        </w:div>
        <w:div w:id="41903869">
          <w:marLeft w:val="0"/>
          <w:marRight w:val="0"/>
          <w:marTop w:val="0"/>
          <w:marBottom w:val="0"/>
          <w:divBdr>
            <w:top w:val="none" w:sz="0" w:space="0" w:color="auto"/>
            <w:left w:val="none" w:sz="0" w:space="0" w:color="auto"/>
            <w:bottom w:val="none" w:sz="0" w:space="0" w:color="auto"/>
            <w:right w:val="none" w:sz="0" w:space="0" w:color="auto"/>
          </w:divBdr>
        </w:div>
        <w:div w:id="283343709">
          <w:marLeft w:val="0"/>
          <w:marRight w:val="0"/>
          <w:marTop w:val="0"/>
          <w:marBottom w:val="0"/>
          <w:divBdr>
            <w:top w:val="none" w:sz="0" w:space="0" w:color="auto"/>
            <w:left w:val="none" w:sz="0" w:space="0" w:color="auto"/>
            <w:bottom w:val="none" w:sz="0" w:space="0" w:color="auto"/>
            <w:right w:val="none" w:sz="0" w:space="0" w:color="auto"/>
          </w:divBdr>
        </w:div>
        <w:div w:id="1564371719">
          <w:marLeft w:val="0"/>
          <w:marRight w:val="0"/>
          <w:marTop w:val="0"/>
          <w:marBottom w:val="0"/>
          <w:divBdr>
            <w:top w:val="none" w:sz="0" w:space="0" w:color="auto"/>
            <w:left w:val="none" w:sz="0" w:space="0" w:color="auto"/>
            <w:bottom w:val="none" w:sz="0" w:space="0" w:color="auto"/>
            <w:right w:val="none" w:sz="0" w:space="0" w:color="auto"/>
          </w:divBdr>
        </w:div>
        <w:div w:id="494808888">
          <w:marLeft w:val="0"/>
          <w:marRight w:val="0"/>
          <w:marTop w:val="0"/>
          <w:marBottom w:val="0"/>
          <w:divBdr>
            <w:top w:val="none" w:sz="0" w:space="0" w:color="auto"/>
            <w:left w:val="none" w:sz="0" w:space="0" w:color="auto"/>
            <w:bottom w:val="none" w:sz="0" w:space="0" w:color="auto"/>
            <w:right w:val="none" w:sz="0" w:space="0" w:color="auto"/>
          </w:divBdr>
        </w:div>
        <w:div w:id="45761973">
          <w:marLeft w:val="0"/>
          <w:marRight w:val="0"/>
          <w:marTop w:val="0"/>
          <w:marBottom w:val="0"/>
          <w:divBdr>
            <w:top w:val="none" w:sz="0" w:space="0" w:color="auto"/>
            <w:left w:val="none" w:sz="0" w:space="0" w:color="auto"/>
            <w:bottom w:val="none" w:sz="0" w:space="0" w:color="auto"/>
            <w:right w:val="none" w:sz="0" w:space="0" w:color="auto"/>
          </w:divBdr>
        </w:div>
        <w:div w:id="1230774742">
          <w:marLeft w:val="0"/>
          <w:marRight w:val="0"/>
          <w:marTop w:val="0"/>
          <w:marBottom w:val="0"/>
          <w:divBdr>
            <w:top w:val="none" w:sz="0" w:space="0" w:color="auto"/>
            <w:left w:val="none" w:sz="0" w:space="0" w:color="auto"/>
            <w:bottom w:val="none" w:sz="0" w:space="0" w:color="auto"/>
            <w:right w:val="none" w:sz="0" w:space="0" w:color="auto"/>
          </w:divBdr>
        </w:div>
        <w:div w:id="389038566">
          <w:marLeft w:val="0"/>
          <w:marRight w:val="0"/>
          <w:marTop w:val="0"/>
          <w:marBottom w:val="0"/>
          <w:divBdr>
            <w:top w:val="none" w:sz="0" w:space="0" w:color="auto"/>
            <w:left w:val="none" w:sz="0" w:space="0" w:color="auto"/>
            <w:bottom w:val="none" w:sz="0" w:space="0" w:color="auto"/>
            <w:right w:val="none" w:sz="0" w:space="0" w:color="auto"/>
          </w:divBdr>
        </w:div>
        <w:div w:id="856777491">
          <w:marLeft w:val="0"/>
          <w:marRight w:val="0"/>
          <w:marTop w:val="0"/>
          <w:marBottom w:val="0"/>
          <w:divBdr>
            <w:top w:val="none" w:sz="0" w:space="0" w:color="auto"/>
            <w:left w:val="none" w:sz="0" w:space="0" w:color="auto"/>
            <w:bottom w:val="none" w:sz="0" w:space="0" w:color="auto"/>
            <w:right w:val="none" w:sz="0" w:space="0" w:color="auto"/>
          </w:divBdr>
        </w:div>
        <w:div w:id="2118215355">
          <w:marLeft w:val="0"/>
          <w:marRight w:val="0"/>
          <w:marTop w:val="0"/>
          <w:marBottom w:val="0"/>
          <w:divBdr>
            <w:top w:val="none" w:sz="0" w:space="0" w:color="auto"/>
            <w:left w:val="none" w:sz="0" w:space="0" w:color="auto"/>
            <w:bottom w:val="none" w:sz="0" w:space="0" w:color="auto"/>
            <w:right w:val="none" w:sz="0" w:space="0" w:color="auto"/>
          </w:divBdr>
        </w:div>
        <w:div w:id="1095632424">
          <w:marLeft w:val="0"/>
          <w:marRight w:val="0"/>
          <w:marTop w:val="0"/>
          <w:marBottom w:val="0"/>
          <w:divBdr>
            <w:top w:val="none" w:sz="0" w:space="0" w:color="auto"/>
            <w:left w:val="none" w:sz="0" w:space="0" w:color="auto"/>
            <w:bottom w:val="none" w:sz="0" w:space="0" w:color="auto"/>
            <w:right w:val="none" w:sz="0" w:space="0" w:color="auto"/>
          </w:divBdr>
        </w:div>
        <w:div w:id="786193838">
          <w:marLeft w:val="0"/>
          <w:marRight w:val="0"/>
          <w:marTop w:val="0"/>
          <w:marBottom w:val="0"/>
          <w:divBdr>
            <w:top w:val="none" w:sz="0" w:space="0" w:color="auto"/>
            <w:left w:val="none" w:sz="0" w:space="0" w:color="auto"/>
            <w:bottom w:val="none" w:sz="0" w:space="0" w:color="auto"/>
            <w:right w:val="none" w:sz="0" w:space="0" w:color="auto"/>
          </w:divBdr>
        </w:div>
        <w:div w:id="17892858">
          <w:marLeft w:val="0"/>
          <w:marRight w:val="0"/>
          <w:marTop w:val="0"/>
          <w:marBottom w:val="0"/>
          <w:divBdr>
            <w:top w:val="none" w:sz="0" w:space="0" w:color="auto"/>
            <w:left w:val="none" w:sz="0" w:space="0" w:color="auto"/>
            <w:bottom w:val="none" w:sz="0" w:space="0" w:color="auto"/>
            <w:right w:val="none" w:sz="0" w:space="0" w:color="auto"/>
          </w:divBdr>
        </w:div>
        <w:div w:id="1520966433">
          <w:marLeft w:val="0"/>
          <w:marRight w:val="0"/>
          <w:marTop w:val="0"/>
          <w:marBottom w:val="0"/>
          <w:divBdr>
            <w:top w:val="none" w:sz="0" w:space="0" w:color="auto"/>
            <w:left w:val="none" w:sz="0" w:space="0" w:color="auto"/>
            <w:bottom w:val="none" w:sz="0" w:space="0" w:color="auto"/>
            <w:right w:val="none" w:sz="0" w:space="0" w:color="auto"/>
          </w:divBdr>
        </w:div>
        <w:div w:id="1665818021">
          <w:marLeft w:val="0"/>
          <w:marRight w:val="0"/>
          <w:marTop w:val="0"/>
          <w:marBottom w:val="0"/>
          <w:divBdr>
            <w:top w:val="none" w:sz="0" w:space="0" w:color="auto"/>
            <w:left w:val="none" w:sz="0" w:space="0" w:color="auto"/>
            <w:bottom w:val="none" w:sz="0" w:space="0" w:color="auto"/>
            <w:right w:val="none" w:sz="0" w:space="0" w:color="auto"/>
          </w:divBdr>
        </w:div>
        <w:div w:id="531501349">
          <w:marLeft w:val="0"/>
          <w:marRight w:val="0"/>
          <w:marTop w:val="0"/>
          <w:marBottom w:val="0"/>
          <w:divBdr>
            <w:top w:val="none" w:sz="0" w:space="0" w:color="auto"/>
            <w:left w:val="none" w:sz="0" w:space="0" w:color="auto"/>
            <w:bottom w:val="none" w:sz="0" w:space="0" w:color="auto"/>
            <w:right w:val="none" w:sz="0" w:space="0" w:color="auto"/>
          </w:divBdr>
        </w:div>
        <w:div w:id="1110130187">
          <w:marLeft w:val="0"/>
          <w:marRight w:val="0"/>
          <w:marTop w:val="0"/>
          <w:marBottom w:val="0"/>
          <w:divBdr>
            <w:top w:val="none" w:sz="0" w:space="0" w:color="auto"/>
            <w:left w:val="none" w:sz="0" w:space="0" w:color="auto"/>
            <w:bottom w:val="none" w:sz="0" w:space="0" w:color="auto"/>
            <w:right w:val="none" w:sz="0" w:space="0" w:color="auto"/>
          </w:divBdr>
        </w:div>
        <w:div w:id="973751116">
          <w:marLeft w:val="0"/>
          <w:marRight w:val="0"/>
          <w:marTop w:val="0"/>
          <w:marBottom w:val="0"/>
          <w:divBdr>
            <w:top w:val="none" w:sz="0" w:space="0" w:color="auto"/>
            <w:left w:val="none" w:sz="0" w:space="0" w:color="auto"/>
            <w:bottom w:val="none" w:sz="0" w:space="0" w:color="auto"/>
            <w:right w:val="none" w:sz="0" w:space="0" w:color="auto"/>
          </w:divBdr>
        </w:div>
        <w:div w:id="1218207417">
          <w:marLeft w:val="0"/>
          <w:marRight w:val="0"/>
          <w:marTop w:val="0"/>
          <w:marBottom w:val="0"/>
          <w:divBdr>
            <w:top w:val="none" w:sz="0" w:space="0" w:color="auto"/>
            <w:left w:val="none" w:sz="0" w:space="0" w:color="auto"/>
            <w:bottom w:val="none" w:sz="0" w:space="0" w:color="auto"/>
            <w:right w:val="none" w:sz="0" w:space="0" w:color="auto"/>
          </w:divBdr>
        </w:div>
        <w:div w:id="1895850106">
          <w:marLeft w:val="0"/>
          <w:marRight w:val="0"/>
          <w:marTop w:val="0"/>
          <w:marBottom w:val="0"/>
          <w:divBdr>
            <w:top w:val="none" w:sz="0" w:space="0" w:color="auto"/>
            <w:left w:val="none" w:sz="0" w:space="0" w:color="auto"/>
            <w:bottom w:val="none" w:sz="0" w:space="0" w:color="auto"/>
            <w:right w:val="none" w:sz="0" w:space="0" w:color="auto"/>
          </w:divBdr>
        </w:div>
        <w:div w:id="1569877414">
          <w:marLeft w:val="0"/>
          <w:marRight w:val="0"/>
          <w:marTop w:val="0"/>
          <w:marBottom w:val="0"/>
          <w:divBdr>
            <w:top w:val="none" w:sz="0" w:space="0" w:color="auto"/>
            <w:left w:val="none" w:sz="0" w:space="0" w:color="auto"/>
            <w:bottom w:val="none" w:sz="0" w:space="0" w:color="auto"/>
            <w:right w:val="none" w:sz="0" w:space="0" w:color="auto"/>
          </w:divBdr>
        </w:div>
        <w:div w:id="534587520">
          <w:marLeft w:val="0"/>
          <w:marRight w:val="0"/>
          <w:marTop w:val="0"/>
          <w:marBottom w:val="0"/>
          <w:divBdr>
            <w:top w:val="none" w:sz="0" w:space="0" w:color="auto"/>
            <w:left w:val="none" w:sz="0" w:space="0" w:color="auto"/>
            <w:bottom w:val="none" w:sz="0" w:space="0" w:color="auto"/>
            <w:right w:val="none" w:sz="0" w:space="0" w:color="auto"/>
          </w:divBdr>
          <w:divsChild>
            <w:div w:id="365642051">
              <w:marLeft w:val="0"/>
              <w:marRight w:val="0"/>
              <w:marTop w:val="0"/>
              <w:marBottom w:val="0"/>
              <w:divBdr>
                <w:top w:val="none" w:sz="0" w:space="0" w:color="auto"/>
                <w:left w:val="none" w:sz="0" w:space="0" w:color="auto"/>
                <w:bottom w:val="none" w:sz="0" w:space="0" w:color="auto"/>
                <w:right w:val="none" w:sz="0" w:space="0" w:color="auto"/>
              </w:divBdr>
            </w:div>
            <w:div w:id="824980670">
              <w:marLeft w:val="0"/>
              <w:marRight w:val="0"/>
              <w:marTop w:val="0"/>
              <w:marBottom w:val="0"/>
              <w:divBdr>
                <w:top w:val="none" w:sz="0" w:space="0" w:color="auto"/>
                <w:left w:val="none" w:sz="0" w:space="0" w:color="auto"/>
                <w:bottom w:val="none" w:sz="0" w:space="0" w:color="auto"/>
                <w:right w:val="none" w:sz="0" w:space="0" w:color="auto"/>
              </w:divBdr>
            </w:div>
            <w:div w:id="1888224040">
              <w:marLeft w:val="0"/>
              <w:marRight w:val="0"/>
              <w:marTop w:val="0"/>
              <w:marBottom w:val="0"/>
              <w:divBdr>
                <w:top w:val="none" w:sz="0" w:space="0" w:color="auto"/>
                <w:left w:val="none" w:sz="0" w:space="0" w:color="auto"/>
                <w:bottom w:val="none" w:sz="0" w:space="0" w:color="auto"/>
                <w:right w:val="none" w:sz="0" w:space="0" w:color="auto"/>
              </w:divBdr>
            </w:div>
            <w:div w:id="799153211">
              <w:marLeft w:val="0"/>
              <w:marRight w:val="0"/>
              <w:marTop w:val="0"/>
              <w:marBottom w:val="0"/>
              <w:divBdr>
                <w:top w:val="none" w:sz="0" w:space="0" w:color="auto"/>
                <w:left w:val="none" w:sz="0" w:space="0" w:color="auto"/>
                <w:bottom w:val="none" w:sz="0" w:space="0" w:color="auto"/>
                <w:right w:val="none" w:sz="0" w:space="0" w:color="auto"/>
              </w:divBdr>
            </w:div>
            <w:div w:id="518083876">
              <w:marLeft w:val="0"/>
              <w:marRight w:val="0"/>
              <w:marTop w:val="0"/>
              <w:marBottom w:val="0"/>
              <w:divBdr>
                <w:top w:val="none" w:sz="0" w:space="0" w:color="auto"/>
                <w:left w:val="none" w:sz="0" w:space="0" w:color="auto"/>
                <w:bottom w:val="none" w:sz="0" w:space="0" w:color="auto"/>
                <w:right w:val="none" w:sz="0" w:space="0" w:color="auto"/>
              </w:divBdr>
            </w:div>
            <w:div w:id="1717508470">
              <w:marLeft w:val="0"/>
              <w:marRight w:val="0"/>
              <w:marTop w:val="0"/>
              <w:marBottom w:val="0"/>
              <w:divBdr>
                <w:top w:val="none" w:sz="0" w:space="0" w:color="auto"/>
                <w:left w:val="none" w:sz="0" w:space="0" w:color="auto"/>
                <w:bottom w:val="none" w:sz="0" w:space="0" w:color="auto"/>
                <w:right w:val="none" w:sz="0" w:space="0" w:color="auto"/>
              </w:divBdr>
            </w:div>
            <w:div w:id="1506941183">
              <w:marLeft w:val="0"/>
              <w:marRight w:val="0"/>
              <w:marTop w:val="0"/>
              <w:marBottom w:val="0"/>
              <w:divBdr>
                <w:top w:val="none" w:sz="0" w:space="0" w:color="auto"/>
                <w:left w:val="none" w:sz="0" w:space="0" w:color="auto"/>
                <w:bottom w:val="none" w:sz="0" w:space="0" w:color="auto"/>
                <w:right w:val="none" w:sz="0" w:space="0" w:color="auto"/>
              </w:divBdr>
            </w:div>
            <w:div w:id="1970623866">
              <w:marLeft w:val="0"/>
              <w:marRight w:val="0"/>
              <w:marTop w:val="0"/>
              <w:marBottom w:val="0"/>
              <w:divBdr>
                <w:top w:val="none" w:sz="0" w:space="0" w:color="auto"/>
                <w:left w:val="none" w:sz="0" w:space="0" w:color="auto"/>
                <w:bottom w:val="none" w:sz="0" w:space="0" w:color="auto"/>
                <w:right w:val="none" w:sz="0" w:space="0" w:color="auto"/>
              </w:divBdr>
            </w:div>
            <w:div w:id="166987061">
              <w:marLeft w:val="0"/>
              <w:marRight w:val="0"/>
              <w:marTop w:val="0"/>
              <w:marBottom w:val="0"/>
              <w:divBdr>
                <w:top w:val="none" w:sz="0" w:space="0" w:color="auto"/>
                <w:left w:val="none" w:sz="0" w:space="0" w:color="auto"/>
                <w:bottom w:val="none" w:sz="0" w:space="0" w:color="auto"/>
                <w:right w:val="none" w:sz="0" w:space="0" w:color="auto"/>
              </w:divBdr>
            </w:div>
            <w:div w:id="1526284447">
              <w:marLeft w:val="0"/>
              <w:marRight w:val="0"/>
              <w:marTop w:val="0"/>
              <w:marBottom w:val="0"/>
              <w:divBdr>
                <w:top w:val="none" w:sz="0" w:space="0" w:color="auto"/>
                <w:left w:val="none" w:sz="0" w:space="0" w:color="auto"/>
                <w:bottom w:val="none" w:sz="0" w:space="0" w:color="auto"/>
                <w:right w:val="none" w:sz="0" w:space="0" w:color="auto"/>
              </w:divBdr>
            </w:div>
            <w:div w:id="593786337">
              <w:marLeft w:val="0"/>
              <w:marRight w:val="0"/>
              <w:marTop w:val="0"/>
              <w:marBottom w:val="0"/>
              <w:divBdr>
                <w:top w:val="none" w:sz="0" w:space="0" w:color="auto"/>
                <w:left w:val="none" w:sz="0" w:space="0" w:color="auto"/>
                <w:bottom w:val="none" w:sz="0" w:space="0" w:color="auto"/>
                <w:right w:val="none" w:sz="0" w:space="0" w:color="auto"/>
              </w:divBdr>
            </w:div>
            <w:div w:id="1821455016">
              <w:marLeft w:val="0"/>
              <w:marRight w:val="0"/>
              <w:marTop w:val="0"/>
              <w:marBottom w:val="0"/>
              <w:divBdr>
                <w:top w:val="none" w:sz="0" w:space="0" w:color="auto"/>
                <w:left w:val="none" w:sz="0" w:space="0" w:color="auto"/>
                <w:bottom w:val="none" w:sz="0" w:space="0" w:color="auto"/>
                <w:right w:val="none" w:sz="0" w:space="0" w:color="auto"/>
              </w:divBdr>
            </w:div>
            <w:div w:id="1940522766">
              <w:marLeft w:val="0"/>
              <w:marRight w:val="0"/>
              <w:marTop w:val="0"/>
              <w:marBottom w:val="0"/>
              <w:divBdr>
                <w:top w:val="none" w:sz="0" w:space="0" w:color="auto"/>
                <w:left w:val="none" w:sz="0" w:space="0" w:color="auto"/>
                <w:bottom w:val="none" w:sz="0" w:space="0" w:color="auto"/>
                <w:right w:val="none" w:sz="0" w:space="0" w:color="auto"/>
              </w:divBdr>
            </w:div>
          </w:divsChild>
        </w:div>
        <w:div w:id="1536305648">
          <w:marLeft w:val="0"/>
          <w:marRight w:val="0"/>
          <w:marTop w:val="0"/>
          <w:marBottom w:val="0"/>
          <w:divBdr>
            <w:top w:val="none" w:sz="0" w:space="0" w:color="auto"/>
            <w:left w:val="none" w:sz="0" w:space="0" w:color="auto"/>
            <w:bottom w:val="none" w:sz="0" w:space="0" w:color="auto"/>
            <w:right w:val="none" w:sz="0" w:space="0" w:color="auto"/>
          </w:divBdr>
          <w:divsChild>
            <w:div w:id="573129890">
              <w:marLeft w:val="0"/>
              <w:marRight w:val="0"/>
              <w:marTop w:val="0"/>
              <w:marBottom w:val="0"/>
              <w:divBdr>
                <w:top w:val="none" w:sz="0" w:space="0" w:color="auto"/>
                <w:left w:val="none" w:sz="0" w:space="0" w:color="auto"/>
                <w:bottom w:val="none" w:sz="0" w:space="0" w:color="auto"/>
                <w:right w:val="none" w:sz="0" w:space="0" w:color="auto"/>
              </w:divBdr>
            </w:div>
            <w:div w:id="99187054">
              <w:marLeft w:val="0"/>
              <w:marRight w:val="0"/>
              <w:marTop w:val="0"/>
              <w:marBottom w:val="0"/>
              <w:divBdr>
                <w:top w:val="none" w:sz="0" w:space="0" w:color="auto"/>
                <w:left w:val="none" w:sz="0" w:space="0" w:color="auto"/>
                <w:bottom w:val="none" w:sz="0" w:space="0" w:color="auto"/>
                <w:right w:val="none" w:sz="0" w:space="0" w:color="auto"/>
              </w:divBdr>
            </w:div>
            <w:div w:id="298000313">
              <w:marLeft w:val="0"/>
              <w:marRight w:val="0"/>
              <w:marTop w:val="0"/>
              <w:marBottom w:val="0"/>
              <w:divBdr>
                <w:top w:val="none" w:sz="0" w:space="0" w:color="auto"/>
                <w:left w:val="none" w:sz="0" w:space="0" w:color="auto"/>
                <w:bottom w:val="none" w:sz="0" w:space="0" w:color="auto"/>
                <w:right w:val="none" w:sz="0" w:space="0" w:color="auto"/>
              </w:divBdr>
            </w:div>
            <w:div w:id="510025137">
              <w:marLeft w:val="0"/>
              <w:marRight w:val="0"/>
              <w:marTop w:val="0"/>
              <w:marBottom w:val="0"/>
              <w:divBdr>
                <w:top w:val="none" w:sz="0" w:space="0" w:color="auto"/>
                <w:left w:val="none" w:sz="0" w:space="0" w:color="auto"/>
                <w:bottom w:val="none" w:sz="0" w:space="0" w:color="auto"/>
                <w:right w:val="none" w:sz="0" w:space="0" w:color="auto"/>
              </w:divBdr>
            </w:div>
            <w:div w:id="1615167289">
              <w:marLeft w:val="0"/>
              <w:marRight w:val="0"/>
              <w:marTop w:val="0"/>
              <w:marBottom w:val="0"/>
              <w:divBdr>
                <w:top w:val="none" w:sz="0" w:space="0" w:color="auto"/>
                <w:left w:val="none" w:sz="0" w:space="0" w:color="auto"/>
                <w:bottom w:val="none" w:sz="0" w:space="0" w:color="auto"/>
                <w:right w:val="none" w:sz="0" w:space="0" w:color="auto"/>
              </w:divBdr>
            </w:div>
            <w:div w:id="1383094347">
              <w:marLeft w:val="0"/>
              <w:marRight w:val="0"/>
              <w:marTop w:val="0"/>
              <w:marBottom w:val="0"/>
              <w:divBdr>
                <w:top w:val="none" w:sz="0" w:space="0" w:color="auto"/>
                <w:left w:val="none" w:sz="0" w:space="0" w:color="auto"/>
                <w:bottom w:val="none" w:sz="0" w:space="0" w:color="auto"/>
                <w:right w:val="none" w:sz="0" w:space="0" w:color="auto"/>
              </w:divBdr>
            </w:div>
            <w:div w:id="1544949763">
              <w:marLeft w:val="0"/>
              <w:marRight w:val="0"/>
              <w:marTop w:val="0"/>
              <w:marBottom w:val="0"/>
              <w:divBdr>
                <w:top w:val="none" w:sz="0" w:space="0" w:color="auto"/>
                <w:left w:val="none" w:sz="0" w:space="0" w:color="auto"/>
                <w:bottom w:val="none" w:sz="0" w:space="0" w:color="auto"/>
                <w:right w:val="none" w:sz="0" w:space="0" w:color="auto"/>
              </w:divBdr>
            </w:div>
            <w:div w:id="1541362582">
              <w:marLeft w:val="0"/>
              <w:marRight w:val="0"/>
              <w:marTop w:val="0"/>
              <w:marBottom w:val="0"/>
              <w:divBdr>
                <w:top w:val="none" w:sz="0" w:space="0" w:color="auto"/>
                <w:left w:val="none" w:sz="0" w:space="0" w:color="auto"/>
                <w:bottom w:val="none" w:sz="0" w:space="0" w:color="auto"/>
                <w:right w:val="none" w:sz="0" w:space="0" w:color="auto"/>
              </w:divBdr>
            </w:div>
            <w:div w:id="1323393687">
              <w:marLeft w:val="0"/>
              <w:marRight w:val="0"/>
              <w:marTop w:val="0"/>
              <w:marBottom w:val="0"/>
              <w:divBdr>
                <w:top w:val="none" w:sz="0" w:space="0" w:color="auto"/>
                <w:left w:val="none" w:sz="0" w:space="0" w:color="auto"/>
                <w:bottom w:val="none" w:sz="0" w:space="0" w:color="auto"/>
                <w:right w:val="none" w:sz="0" w:space="0" w:color="auto"/>
              </w:divBdr>
            </w:div>
            <w:div w:id="1287616399">
              <w:marLeft w:val="0"/>
              <w:marRight w:val="0"/>
              <w:marTop w:val="0"/>
              <w:marBottom w:val="0"/>
              <w:divBdr>
                <w:top w:val="none" w:sz="0" w:space="0" w:color="auto"/>
                <w:left w:val="none" w:sz="0" w:space="0" w:color="auto"/>
                <w:bottom w:val="none" w:sz="0" w:space="0" w:color="auto"/>
                <w:right w:val="none" w:sz="0" w:space="0" w:color="auto"/>
              </w:divBdr>
            </w:div>
            <w:div w:id="1103186562">
              <w:marLeft w:val="0"/>
              <w:marRight w:val="0"/>
              <w:marTop w:val="0"/>
              <w:marBottom w:val="0"/>
              <w:divBdr>
                <w:top w:val="none" w:sz="0" w:space="0" w:color="auto"/>
                <w:left w:val="none" w:sz="0" w:space="0" w:color="auto"/>
                <w:bottom w:val="none" w:sz="0" w:space="0" w:color="auto"/>
                <w:right w:val="none" w:sz="0" w:space="0" w:color="auto"/>
              </w:divBdr>
            </w:div>
            <w:div w:id="1992521563">
              <w:marLeft w:val="0"/>
              <w:marRight w:val="0"/>
              <w:marTop w:val="0"/>
              <w:marBottom w:val="0"/>
              <w:divBdr>
                <w:top w:val="none" w:sz="0" w:space="0" w:color="auto"/>
                <w:left w:val="none" w:sz="0" w:space="0" w:color="auto"/>
                <w:bottom w:val="none" w:sz="0" w:space="0" w:color="auto"/>
                <w:right w:val="none" w:sz="0" w:space="0" w:color="auto"/>
              </w:divBdr>
            </w:div>
            <w:div w:id="76640012">
              <w:marLeft w:val="0"/>
              <w:marRight w:val="0"/>
              <w:marTop w:val="0"/>
              <w:marBottom w:val="0"/>
              <w:divBdr>
                <w:top w:val="none" w:sz="0" w:space="0" w:color="auto"/>
                <w:left w:val="none" w:sz="0" w:space="0" w:color="auto"/>
                <w:bottom w:val="none" w:sz="0" w:space="0" w:color="auto"/>
                <w:right w:val="none" w:sz="0" w:space="0" w:color="auto"/>
              </w:divBdr>
            </w:div>
            <w:div w:id="1198620661">
              <w:marLeft w:val="0"/>
              <w:marRight w:val="0"/>
              <w:marTop w:val="0"/>
              <w:marBottom w:val="0"/>
              <w:divBdr>
                <w:top w:val="none" w:sz="0" w:space="0" w:color="auto"/>
                <w:left w:val="none" w:sz="0" w:space="0" w:color="auto"/>
                <w:bottom w:val="none" w:sz="0" w:space="0" w:color="auto"/>
                <w:right w:val="none" w:sz="0" w:space="0" w:color="auto"/>
              </w:divBdr>
            </w:div>
            <w:div w:id="227809640">
              <w:marLeft w:val="0"/>
              <w:marRight w:val="0"/>
              <w:marTop w:val="0"/>
              <w:marBottom w:val="0"/>
              <w:divBdr>
                <w:top w:val="none" w:sz="0" w:space="0" w:color="auto"/>
                <w:left w:val="none" w:sz="0" w:space="0" w:color="auto"/>
                <w:bottom w:val="none" w:sz="0" w:space="0" w:color="auto"/>
                <w:right w:val="none" w:sz="0" w:space="0" w:color="auto"/>
              </w:divBdr>
            </w:div>
            <w:div w:id="771630806">
              <w:marLeft w:val="0"/>
              <w:marRight w:val="0"/>
              <w:marTop w:val="0"/>
              <w:marBottom w:val="0"/>
              <w:divBdr>
                <w:top w:val="none" w:sz="0" w:space="0" w:color="auto"/>
                <w:left w:val="none" w:sz="0" w:space="0" w:color="auto"/>
                <w:bottom w:val="none" w:sz="0" w:space="0" w:color="auto"/>
                <w:right w:val="none" w:sz="0" w:space="0" w:color="auto"/>
              </w:divBdr>
            </w:div>
            <w:div w:id="2017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3794">
      <w:bodyDiv w:val="1"/>
      <w:marLeft w:val="0"/>
      <w:marRight w:val="0"/>
      <w:marTop w:val="0"/>
      <w:marBottom w:val="0"/>
      <w:divBdr>
        <w:top w:val="none" w:sz="0" w:space="0" w:color="auto"/>
        <w:left w:val="none" w:sz="0" w:space="0" w:color="auto"/>
        <w:bottom w:val="none" w:sz="0" w:space="0" w:color="auto"/>
        <w:right w:val="none" w:sz="0" w:space="0" w:color="auto"/>
      </w:divBdr>
    </w:div>
    <w:div w:id="1953512228">
      <w:bodyDiv w:val="1"/>
      <w:marLeft w:val="0"/>
      <w:marRight w:val="0"/>
      <w:marTop w:val="0"/>
      <w:marBottom w:val="0"/>
      <w:divBdr>
        <w:top w:val="none" w:sz="0" w:space="0" w:color="auto"/>
        <w:left w:val="none" w:sz="0" w:space="0" w:color="auto"/>
        <w:bottom w:val="none" w:sz="0" w:space="0" w:color="auto"/>
        <w:right w:val="none" w:sz="0" w:space="0" w:color="auto"/>
      </w:divBdr>
      <w:divsChild>
        <w:div w:id="1194926763">
          <w:marLeft w:val="0"/>
          <w:marRight w:val="0"/>
          <w:marTop w:val="0"/>
          <w:marBottom w:val="300"/>
          <w:divBdr>
            <w:top w:val="none" w:sz="0" w:space="0" w:color="auto"/>
            <w:left w:val="none" w:sz="0" w:space="0" w:color="auto"/>
            <w:bottom w:val="none" w:sz="0" w:space="0" w:color="auto"/>
            <w:right w:val="none" w:sz="0" w:space="0" w:color="auto"/>
          </w:divBdr>
          <w:divsChild>
            <w:div w:id="1510025628">
              <w:marLeft w:val="0"/>
              <w:marRight w:val="0"/>
              <w:marTop w:val="0"/>
              <w:marBottom w:val="0"/>
              <w:divBdr>
                <w:top w:val="none" w:sz="0" w:space="0" w:color="auto"/>
                <w:left w:val="none" w:sz="0" w:space="0" w:color="auto"/>
                <w:bottom w:val="none" w:sz="0" w:space="0" w:color="auto"/>
                <w:right w:val="none" w:sz="0" w:space="0" w:color="auto"/>
              </w:divBdr>
            </w:div>
          </w:divsChild>
        </w:div>
        <w:div w:id="2074816331">
          <w:marLeft w:val="0"/>
          <w:marRight w:val="0"/>
          <w:marTop w:val="0"/>
          <w:marBottom w:val="0"/>
          <w:divBdr>
            <w:top w:val="none" w:sz="0" w:space="0" w:color="auto"/>
            <w:left w:val="none" w:sz="0" w:space="0" w:color="auto"/>
            <w:bottom w:val="none" w:sz="0" w:space="0" w:color="auto"/>
            <w:right w:val="none" w:sz="0" w:space="0" w:color="auto"/>
          </w:divBdr>
          <w:divsChild>
            <w:div w:id="588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do@essex.gov.uk" TargetMode="Externa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yperlink" Target="https://protect-advice.org.uk/" TargetMode="External"/><Relationship Id="rId2" Type="http://schemas.openxmlformats.org/officeDocument/2006/relationships/customXml" Target="../customXml/item2.xml"/><Relationship Id="rId16" Type="http://schemas.openxmlformats.org/officeDocument/2006/relationships/hyperlink" Target="http://www.hs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2B4FB-67DC-417D-800E-A2016AE54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507DF-4FBB-48AD-B08A-8CB3C01E6239}">
  <ds:schemaRefs>
    <ds:schemaRef ds:uri="http://schemas.openxmlformats.org/package/2006/metadata/core-properties"/>
    <ds:schemaRef ds:uri="c055c63c-0251-428c-ab8c-83b5c37be48b"/>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F294EF18-131C-4348-98F9-80B32A15B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Links>
    <vt:vector size="72" baseType="variant">
      <vt:variant>
        <vt:i4>6488099</vt:i4>
      </vt:variant>
      <vt:variant>
        <vt:i4>54</vt:i4>
      </vt:variant>
      <vt:variant>
        <vt:i4>0</vt:i4>
      </vt:variant>
      <vt:variant>
        <vt:i4>5</vt:i4>
      </vt:variant>
      <vt:variant>
        <vt:lpwstr>https://protect-advice.org.uk/</vt:lpwstr>
      </vt:variant>
      <vt:variant>
        <vt:lpwstr/>
      </vt:variant>
      <vt:variant>
        <vt:i4>7143463</vt:i4>
      </vt:variant>
      <vt:variant>
        <vt:i4>51</vt:i4>
      </vt:variant>
      <vt:variant>
        <vt:i4>0</vt:i4>
      </vt:variant>
      <vt:variant>
        <vt:i4>5</vt:i4>
      </vt:variant>
      <vt:variant>
        <vt:lpwstr>http://www.hse.gov.uk/</vt:lpwstr>
      </vt:variant>
      <vt:variant>
        <vt:lpwstr/>
      </vt:variant>
      <vt:variant>
        <vt:i4>7012411</vt:i4>
      </vt:variant>
      <vt:variant>
        <vt:i4>48</vt:i4>
      </vt:variant>
      <vt:variant>
        <vt:i4>0</vt:i4>
      </vt:variant>
      <vt:variant>
        <vt:i4>5</vt:i4>
      </vt:variant>
      <vt:variant>
        <vt:lpwstr>https://ico.org.uk/</vt:lpwstr>
      </vt:variant>
      <vt:variant>
        <vt:lpwstr/>
      </vt:variant>
      <vt:variant>
        <vt:i4>3080287</vt:i4>
      </vt:variant>
      <vt:variant>
        <vt:i4>45</vt:i4>
      </vt:variant>
      <vt:variant>
        <vt:i4>0</vt:i4>
      </vt:variant>
      <vt:variant>
        <vt:i4>5</vt:i4>
      </vt:variant>
      <vt:variant>
        <vt:lpwstr>mailto:help@nspcc.org.uk</vt:lpwstr>
      </vt:variant>
      <vt:variant>
        <vt:lpwstr/>
      </vt:variant>
      <vt:variant>
        <vt:i4>3670094</vt:i4>
      </vt:variant>
      <vt:variant>
        <vt:i4>42</vt:i4>
      </vt:variant>
      <vt:variant>
        <vt:i4>0</vt:i4>
      </vt:variant>
      <vt:variant>
        <vt:i4>5</vt:i4>
      </vt:variant>
      <vt:variant>
        <vt:lpwstr>mailto:lado@essex.gov.uk</vt:lpwstr>
      </vt:variant>
      <vt:variant>
        <vt:lpwstr/>
      </vt:variant>
      <vt:variant>
        <vt:i4>3997738</vt:i4>
      </vt:variant>
      <vt:variant>
        <vt:i4>39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1703995</vt:i4>
      </vt:variant>
      <vt:variant>
        <vt:i4>32</vt:i4>
      </vt:variant>
      <vt:variant>
        <vt:i4>0</vt:i4>
      </vt:variant>
      <vt:variant>
        <vt:i4>5</vt:i4>
      </vt:variant>
      <vt:variant>
        <vt:lpwstr/>
      </vt:variant>
      <vt:variant>
        <vt:lpwstr>_Toc59029670</vt:lpwstr>
      </vt:variant>
      <vt:variant>
        <vt:i4>1245242</vt:i4>
      </vt:variant>
      <vt:variant>
        <vt:i4>26</vt:i4>
      </vt:variant>
      <vt:variant>
        <vt:i4>0</vt:i4>
      </vt:variant>
      <vt:variant>
        <vt:i4>5</vt:i4>
      </vt:variant>
      <vt:variant>
        <vt:lpwstr/>
      </vt:variant>
      <vt:variant>
        <vt:lpwstr>_Toc59029669</vt:lpwstr>
      </vt:variant>
      <vt:variant>
        <vt:i4>1179706</vt:i4>
      </vt:variant>
      <vt:variant>
        <vt:i4>20</vt:i4>
      </vt:variant>
      <vt:variant>
        <vt:i4>0</vt:i4>
      </vt:variant>
      <vt:variant>
        <vt:i4>5</vt:i4>
      </vt:variant>
      <vt:variant>
        <vt:lpwstr/>
      </vt:variant>
      <vt:variant>
        <vt:lpwstr>_Toc59029668</vt:lpwstr>
      </vt:variant>
      <vt:variant>
        <vt:i4>1900602</vt:i4>
      </vt:variant>
      <vt:variant>
        <vt:i4>14</vt:i4>
      </vt:variant>
      <vt:variant>
        <vt:i4>0</vt:i4>
      </vt:variant>
      <vt:variant>
        <vt:i4>5</vt:i4>
      </vt:variant>
      <vt:variant>
        <vt:lpwstr/>
      </vt:variant>
      <vt:variant>
        <vt:lpwstr>_Toc59029667</vt:lpwstr>
      </vt:variant>
      <vt:variant>
        <vt:i4>1835066</vt:i4>
      </vt:variant>
      <vt:variant>
        <vt:i4>8</vt:i4>
      </vt:variant>
      <vt:variant>
        <vt:i4>0</vt:i4>
      </vt:variant>
      <vt:variant>
        <vt:i4>5</vt:i4>
      </vt:variant>
      <vt:variant>
        <vt:lpwstr/>
      </vt:variant>
      <vt:variant>
        <vt:lpwstr>_Toc59029666</vt:lpwstr>
      </vt:variant>
      <vt:variant>
        <vt:i4>2031674</vt:i4>
      </vt:variant>
      <vt:variant>
        <vt:i4>2</vt:i4>
      </vt:variant>
      <vt:variant>
        <vt:i4>0</vt:i4>
      </vt:variant>
      <vt:variant>
        <vt:i4>5</vt:i4>
      </vt:variant>
      <vt:variant>
        <vt:lpwstr/>
      </vt:variant>
      <vt:variant>
        <vt:lpwstr>_Toc59029665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Ashdon Head Email</cp:lastModifiedBy>
  <cp:revision>2</cp:revision>
  <dcterms:created xsi:type="dcterms:W3CDTF">2025-01-30T14:27:00Z</dcterms:created>
  <dcterms:modified xsi:type="dcterms:W3CDTF">2025-01-30T14:27:00Z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0x010100A8D3F9813A216B49BC5C43E713FBB629</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